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2B6F" w:rsidRDefault="00C02B6F" w:rsidP="00CD48A1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  <w:bookmarkStart w:id="0" w:name="block-73311772"/>
      <w:r>
        <w:rPr>
          <w:rFonts w:ascii="Times New Roman" w:hAnsi="Times New Roman"/>
          <w:b/>
          <w:noProof/>
          <w:color w:val="000000"/>
          <w:sz w:val="28"/>
        </w:rPr>
        <w:drawing>
          <wp:inline distT="0" distB="0" distL="0" distR="0">
            <wp:extent cx="5940425" cy="84048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B6F" w:rsidRDefault="00C02B6F" w:rsidP="00CD48A1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</w:p>
    <w:p w:rsidR="00C02B6F" w:rsidRDefault="00C02B6F" w:rsidP="00CD48A1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</w:p>
    <w:p w:rsidR="00C02B6F" w:rsidRDefault="00C02B6F" w:rsidP="00CD48A1">
      <w:pPr>
        <w:spacing w:after="0" w:line="264" w:lineRule="auto"/>
        <w:jc w:val="both"/>
        <w:rPr>
          <w:rFonts w:ascii="Times New Roman" w:hAnsi="Times New Roman"/>
          <w:b/>
          <w:color w:val="000000"/>
          <w:sz w:val="28"/>
        </w:rPr>
      </w:pPr>
    </w:p>
    <w:p w:rsidR="00A64B18" w:rsidRPr="00CD48A1" w:rsidRDefault="005D1ED2" w:rsidP="00CD48A1">
      <w:pPr>
        <w:spacing w:after="0" w:line="264" w:lineRule="auto"/>
        <w:jc w:val="both"/>
      </w:pPr>
      <w:bookmarkStart w:id="1" w:name="_GoBack"/>
      <w:bookmarkEnd w:id="1"/>
      <w:r w:rsidRPr="00CD48A1">
        <w:rPr>
          <w:rFonts w:ascii="Times New Roman" w:hAnsi="Times New Roman"/>
          <w:b/>
          <w:color w:val="000000"/>
          <w:sz w:val="28"/>
        </w:rPr>
        <w:t>ПОЯСНИТЕЛЬНАЯ ЗАПИСКА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bookmarkStart w:id="2" w:name="_Toc118726574"/>
      <w:bookmarkEnd w:id="2"/>
      <w:r w:rsidRPr="00CD48A1">
        <w:rPr>
          <w:rFonts w:ascii="Times New Roman" w:hAnsi="Times New Roman"/>
          <w:color w:val="000000"/>
          <w:sz w:val="28"/>
        </w:rPr>
        <w:t xml:space="preserve">Рабочая программа учебного курса «Вероятность и статистика» базового уровня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обучающихся. 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3" w:name="_Toc118726606"/>
      <w:bookmarkEnd w:id="3"/>
      <w:r w:rsidRPr="00CD48A1">
        <w:rPr>
          <w:rFonts w:ascii="Times New Roman" w:hAnsi="Times New Roman"/>
          <w:b/>
          <w:color w:val="000000"/>
          <w:sz w:val="28"/>
        </w:rPr>
        <w:t>ЦЕЛИ ИЗУЧЕНИЯ УЧЕБНОГО КУРСА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Учебный курс «Вероятность и статистика» базового уровня является продолжением и развитием одноимённого учебного курса базового уровня основной школы.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событий, величин и процессов. При изучении курса обогащаются представления учащихся о методах исследования изменчивого мира, развивается понимание значимости и общности математических методов познания как неотъемлемой части современного естественно-научного мировоззрения.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Содержание курса направлено на закрепление знаний, полученных при изучении курса основной школы и на развитие представлений о случайных величинах и взаимосвязях между ними на важных примерах, сюжеты которых почерпнуты из окружающего мира.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В соответствии с указанными целями в структуре учебного курса «Вероятность и статистика» средней школы на базовом уровне выделены следующие основные содержательные линии: «Случайные события и вероятности», «Случайные величины и закон больших чисел».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Важную часть курса занимает изучение геометрического и биномиального распределений и знакомство с их непрерывными аналогами ― показательным и нормальным распределениями.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Содержание линии «Случайные события и вероятности» служит основой для формирования представлений о распределении вероятностей между значениями случайных величин, а также эта линия необходима как база для изучения закона больших чисел – фундаментального закона, действующего в природе и обществе и имеющего математическую </w:t>
      </w:r>
      <w:r w:rsidRPr="00CD48A1">
        <w:rPr>
          <w:rFonts w:ascii="Times New Roman" w:hAnsi="Times New Roman"/>
          <w:color w:val="000000"/>
          <w:sz w:val="28"/>
        </w:rPr>
        <w:lastRenderedPageBreak/>
        <w:t xml:space="preserve">формализацию. Сам закон больших чисел предлагается в ознакомительной форме с минимальным использованием математического формализма.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Темы, связанные с непрерывными случайными величинами, акцентируют внимание школьников на описании и изучении случайных явлений с помощью непрерывных функций. Основное внимание уделяется показательному и нормальному распределениям, при этом предполагается ознакомительное изучение материала без доказательств применяемых фактов. 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4" w:name="_Toc118726607"/>
      <w:bookmarkEnd w:id="4"/>
      <w:r w:rsidRPr="00CD48A1">
        <w:rPr>
          <w:rFonts w:ascii="Times New Roman" w:hAnsi="Times New Roman"/>
          <w:b/>
          <w:color w:val="000000"/>
          <w:sz w:val="28"/>
        </w:rPr>
        <w:t>МЕСТО КУРСА В УЧЕБНОМ ПЛАНЕ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 На изучение курса «Вероятность и статистика» на базовом уровне отводится 1 час в неделю в течение каждого года обучения, всего 68 учебных часов.</w:t>
      </w:r>
    </w:p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Pr="00CD48A1" w:rsidRDefault="005D1ED2">
      <w:pPr>
        <w:spacing w:after="0"/>
        <w:ind w:left="120"/>
      </w:pPr>
      <w:bookmarkStart w:id="5" w:name="_Toc118726611"/>
      <w:bookmarkStart w:id="6" w:name="block-73311776"/>
      <w:bookmarkEnd w:id="0"/>
      <w:bookmarkEnd w:id="5"/>
      <w:r w:rsidRPr="00CD48A1">
        <w:rPr>
          <w:rFonts w:ascii="Times New Roman" w:hAnsi="Times New Roman"/>
          <w:b/>
          <w:color w:val="000000"/>
          <w:sz w:val="28"/>
        </w:rPr>
        <w:lastRenderedPageBreak/>
        <w:t>СОДЕРЖАНИЕ УЧЕБНОГО КУРСА</w:t>
      </w:r>
    </w:p>
    <w:p w:rsidR="00A64B18" w:rsidRPr="00CD48A1" w:rsidRDefault="00A64B18">
      <w:pPr>
        <w:spacing w:after="0"/>
        <w:ind w:left="120"/>
      </w:pPr>
    </w:p>
    <w:p w:rsidR="00A64B18" w:rsidRPr="00CD48A1" w:rsidRDefault="005D1ED2">
      <w:pPr>
        <w:spacing w:after="0"/>
        <w:ind w:left="12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10 КЛАСС</w:t>
      </w:r>
    </w:p>
    <w:p w:rsidR="00A64B18" w:rsidRPr="00CD48A1" w:rsidRDefault="00A64B18">
      <w:pPr>
        <w:spacing w:after="0"/>
        <w:ind w:left="120"/>
        <w:jc w:val="both"/>
      </w:pP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Представление данных с помощью таблиц и диаграмм. Среднее арифметическое, медиана, наибольшее и наименьшее значения, размах, дисперсия и стандартное отклонение числовых наборов. 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Случайные эксперименты (опыты) и случайные события. Элементарные события (исходы). Вероятность случайного события. Близость частоты и вероятности событий. Случайные опыты с равновозможными элементарными событиями. Вероятности событий в опытах с равновозможными элементарными событиями. 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Операции над событиями: пересечение, объединение, противоположные события. Диаграммы Эйлера. Формула сложения вероятностей. 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Условная вероятность. Умножение вероятностей. Дерево случайного эксперимента. Формула полной вероятности. Независимые события.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Комбинаторное правило умножения. Перестановки и факториал. Число сочетаний. Треугольник Паскаля. Формула бинома Ньютона.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Бинарный случайный опыт (испытание), успех и неудача. Независимые испытания. Серия независимых испытаний до первого успеха. Серия независимых испытаний Бернулли. 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Случайная величина. Распределение вероятностей. Диаграмма распределения. Примеры распределений, в том числе, геометрическое и биномиальное. </w:t>
      </w:r>
    </w:p>
    <w:p w:rsidR="00A64B18" w:rsidRPr="00CD48A1" w:rsidRDefault="00A64B18">
      <w:pPr>
        <w:spacing w:after="0"/>
        <w:ind w:left="120"/>
        <w:jc w:val="both"/>
      </w:pPr>
    </w:p>
    <w:p w:rsidR="00A64B18" w:rsidRPr="00CD48A1" w:rsidRDefault="005D1ED2">
      <w:pPr>
        <w:spacing w:after="0"/>
        <w:ind w:left="120"/>
        <w:jc w:val="both"/>
      </w:pPr>
      <w:bookmarkStart w:id="7" w:name="_Toc118726613"/>
      <w:bookmarkEnd w:id="7"/>
      <w:r w:rsidRPr="00CD48A1">
        <w:rPr>
          <w:rFonts w:ascii="Times New Roman" w:hAnsi="Times New Roman"/>
          <w:b/>
          <w:color w:val="000000"/>
          <w:sz w:val="28"/>
        </w:rPr>
        <w:t>11 КЛАСС</w:t>
      </w:r>
    </w:p>
    <w:p w:rsidR="00A64B18" w:rsidRPr="00CD48A1" w:rsidRDefault="00A64B18">
      <w:pPr>
        <w:spacing w:after="0"/>
        <w:ind w:left="120"/>
        <w:jc w:val="both"/>
      </w:pPr>
    </w:p>
    <w:p w:rsidR="00A64B18" w:rsidRPr="00CD48A1" w:rsidRDefault="005D1ED2">
      <w:pPr>
        <w:spacing w:after="0"/>
        <w:ind w:firstLine="600"/>
        <w:jc w:val="both"/>
      </w:pPr>
      <w:bookmarkStart w:id="8" w:name="_Toc73394999"/>
      <w:bookmarkEnd w:id="8"/>
      <w:r w:rsidRPr="00CD48A1">
        <w:rPr>
          <w:rFonts w:ascii="Times New Roman" w:hAnsi="Times New Roman"/>
          <w:color w:val="000000"/>
          <w:sz w:val="28"/>
        </w:rPr>
        <w:t>Числовые характеристики случайных величин: математическое ожидание, дисперсия и стандартное отклонение. Примеры применения математического ожидания, в том числе в задачах из повседневной жизни. Математическое ожидание бинарной случайной величины. Математическое ожидание суммы случайных величин. Математическое ожидание и дисперсия геометрического и биномиального распределений.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Закон больших чисел и его роль в науке, природе и обществе. Выборочный метод исследований.</w:t>
      </w:r>
    </w:p>
    <w:p w:rsidR="00A64B18" w:rsidRPr="00CD48A1" w:rsidRDefault="005D1ED2">
      <w:pPr>
        <w:spacing w:after="0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Примеры непрерывных случайных величин. Понятие о плотности распределения. Задачи, приводящие к нормальному распределению. Понятие о нормальном распределении. </w:t>
      </w:r>
    </w:p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9" w:name="_Toc118726577"/>
      <w:bookmarkStart w:id="10" w:name="block-73311775"/>
      <w:bookmarkEnd w:id="6"/>
      <w:bookmarkEnd w:id="9"/>
      <w:r w:rsidRPr="00CD48A1">
        <w:rPr>
          <w:rFonts w:ascii="Times New Roman" w:hAnsi="Times New Roman"/>
          <w:b/>
          <w:color w:val="000000"/>
          <w:sz w:val="28"/>
        </w:rPr>
        <w:lastRenderedPageBreak/>
        <w:t xml:space="preserve">ПЛАНИРУЕМЫЕ РЕЗУЛЬТАТЫ 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11" w:name="_Toc118726578"/>
      <w:bookmarkEnd w:id="11"/>
      <w:r w:rsidRPr="00CD48A1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Личностные результаты освоения программы учебного предмета «Математика» характеризуются: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Гражданское воспитание:</w:t>
      </w:r>
    </w:p>
    <w:p w:rsidR="00A64B18" w:rsidRPr="00CD48A1" w:rsidRDefault="005D1ED2">
      <w:pPr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гражданской позиции обучающегося как активного и ответственного члена российского общества, представлением о математических основах функционирования различных структур, явлений, процедур гражданского общества (выборы, опросы и пр.), умением взаимодействовать с социальными институтами в соответствии с их функциями и назначением.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Патриотическое воспитание:</w:t>
      </w:r>
    </w:p>
    <w:p w:rsidR="00A64B18" w:rsidRPr="00CD48A1" w:rsidRDefault="005D1ED2">
      <w:pPr>
        <w:shd w:val="clear" w:color="auto" w:fill="FFFFFF"/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российской гражданской идентичности, уважения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науках, технологиях, сферах экономики.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осознанием духовных ценностей российского народа; </w:t>
      </w: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нравственного сознания, этического поведения, связанного с практическим применением достижений науки и деятельностью учёного; осознанием личного вклада в построение устойчивого будущего.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Эстетическое воспитание: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эстетическим отношением к миру, включая эстетику математических закономерностей, объектов, задач, решений, рассуждений; восприимчивостью к математическим аспектам различных видов искусства.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Физическое воспитание:</w:t>
      </w:r>
    </w:p>
    <w:p w:rsidR="00A64B18" w:rsidRPr="00CD48A1" w:rsidRDefault="005D1ED2">
      <w:pPr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умения применять математические знания в интересах здорового и безопасного образа жизни, ответственного отношения к своему здоровью (здоровое питание, сбалансированный режим занятий и отдыха, регулярная физическая активность); физического совершенствования, при занятиях спортивно-оздоровительной деятельностью.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Трудовое воспитание: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готовностью к труду, осознанием ценности трудолюбия; интересом к различным сферам профессиональной деятельности, связанным с математикой и её приложениями, умением совершать осознанный выбор будущей профессии и реализовывать собственные жизненные планы; </w:t>
      </w:r>
      <w:r w:rsidRPr="00CD48A1">
        <w:rPr>
          <w:rFonts w:ascii="Times New Roman" w:hAnsi="Times New Roman"/>
          <w:color w:val="000000"/>
          <w:sz w:val="28"/>
        </w:rPr>
        <w:lastRenderedPageBreak/>
        <w:t>готовностью и способностью к математическому образованию и самообразованию на протяжении всей жизни; готовностью к активному участию в решении практических задач математической направленности.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Экологическое воспитание:</w:t>
      </w:r>
    </w:p>
    <w:p w:rsidR="00A64B18" w:rsidRPr="00CD48A1" w:rsidRDefault="005D1ED2">
      <w:pPr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экологической культуры, пониманием влияния социально-экономических процессов на состояние природной и социальной среды, осознанием глобального характера экологических проблем; ориентацией на применение математических знаний для решения задач в области окружающей среды, планирования поступков и оценки их возможных последствий для окружающей среды.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Ценности научного познания:</w:t>
      </w:r>
      <w:r w:rsidRPr="00CD48A1">
        <w:rPr>
          <w:rFonts w:ascii="Times New Roman" w:hAnsi="Times New Roman"/>
          <w:color w:val="000000"/>
          <w:sz w:val="28"/>
          <w:u w:val="single"/>
        </w:rPr>
        <w:t xml:space="preserve"> </w:t>
      </w:r>
    </w:p>
    <w:p w:rsidR="00A64B18" w:rsidRPr="00CD48A1" w:rsidRDefault="005D1ED2">
      <w:pPr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мировоззрения, соответствующего современному уровню развития науки и общественной практики,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готовностью осуществлять проектную и исследовательскую деятельность индивидуально и в группе.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12" w:name="_Toc118726579"/>
      <w:bookmarkEnd w:id="12"/>
      <w:r w:rsidRPr="00CD48A1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proofErr w:type="spellStart"/>
      <w:r w:rsidRPr="00CD48A1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результаты освоения программы учебного предмета «Математика» характеризуются овладением универсальными </w:t>
      </w:r>
      <w:r w:rsidRPr="00CD48A1">
        <w:rPr>
          <w:rFonts w:ascii="Times New Roman" w:hAnsi="Times New Roman"/>
          <w:b/>
          <w:i/>
          <w:color w:val="000000"/>
          <w:sz w:val="28"/>
        </w:rPr>
        <w:t>познавательными</w:t>
      </w:r>
      <w:r w:rsidRPr="00CD48A1">
        <w:rPr>
          <w:rFonts w:ascii="Times New Roman" w:hAnsi="Times New Roman"/>
          <w:i/>
          <w:color w:val="000000"/>
          <w:sz w:val="28"/>
        </w:rPr>
        <w:t xml:space="preserve"> действиями, универсальными коммуникативными действиями, универсальными регулятивными действиями.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1) </w:t>
      </w:r>
      <w:r w:rsidRPr="00CD48A1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CD48A1">
        <w:rPr>
          <w:rFonts w:ascii="Times New Roman" w:hAnsi="Times New Roman"/>
          <w:b/>
          <w:i/>
          <w:color w:val="000000"/>
          <w:sz w:val="28"/>
        </w:rPr>
        <w:t>познавательные</w:t>
      </w:r>
      <w:r w:rsidRPr="00CD48A1">
        <w:rPr>
          <w:rFonts w:ascii="Times New Roman" w:hAnsi="Times New Roman"/>
          <w:i/>
          <w:color w:val="000000"/>
          <w:sz w:val="28"/>
        </w:rPr>
        <w:t xml:space="preserve"> действия,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 w:rsidRPr="00CD48A1">
        <w:rPr>
          <w:rFonts w:ascii="Times New Roman" w:hAnsi="Times New Roman"/>
          <w:color w:val="000000"/>
          <w:sz w:val="28"/>
        </w:rPr>
        <w:t>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логические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общие; условные;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выявлять математические закономерности, взаимосвязи и противоречия в фактах, данных, наблюдениях и утверждениях; </w:t>
      </w:r>
      <w:r w:rsidRPr="00CD48A1">
        <w:rPr>
          <w:rFonts w:ascii="Times New Roman" w:hAnsi="Times New Roman"/>
          <w:color w:val="000000"/>
          <w:sz w:val="28"/>
        </w:rPr>
        <w:lastRenderedPageBreak/>
        <w:t xml:space="preserve">предлагать критерии для выявления закономерностей и противоречий; 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CD48A1">
        <w:rPr>
          <w:rFonts w:ascii="Times New Roman" w:hAnsi="Times New Roman"/>
          <w:color w:val="000000"/>
          <w:sz w:val="28"/>
        </w:rPr>
        <w:t>контрпримеры</w:t>
      </w:r>
      <w:proofErr w:type="spellEnd"/>
      <w:r w:rsidRPr="00CD48A1">
        <w:rPr>
          <w:rFonts w:ascii="Times New Roman" w:hAnsi="Times New Roman"/>
          <w:color w:val="000000"/>
          <w:sz w:val="28"/>
        </w:rPr>
        <w:t>; обосновывать собственные суждения и выводы;</w:t>
      </w:r>
    </w:p>
    <w:p w:rsidR="00A64B18" w:rsidRPr="00CD48A1" w:rsidRDefault="005D1ED2">
      <w:pPr>
        <w:numPr>
          <w:ilvl w:val="0"/>
          <w:numId w:val="1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исследовательские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2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познания;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A64B18" w:rsidRPr="00CD48A1" w:rsidRDefault="005D1ED2">
      <w:pPr>
        <w:numPr>
          <w:ilvl w:val="0"/>
          <w:numId w:val="2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A64B18" w:rsidRPr="00CD48A1" w:rsidRDefault="005D1ED2">
      <w:pPr>
        <w:numPr>
          <w:ilvl w:val="0"/>
          <w:numId w:val="2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A64B18" w:rsidRPr="00CD48A1" w:rsidRDefault="005D1ED2">
      <w:pPr>
        <w:numPr>
          <w:ilvl w:val="0"/>
          <w:numId w:val="2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Работа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информацией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3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выявлять дефициты информации, данных, необходимых для ответа на вопрос и для решения задачи;</w:t>
      </w:r>
    </w:p>
    <w:p w:rsidR="00A64B18" w:rsidRPr="00CD48A1" w:rsidRDefault="005D1ED2">
      <w:pPr>
        <w:numPr>
          <w:ilvl w:val="0"/>
          <w:numId w:val="3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A64B18" w:rsidRPr="00CD48A1" w:rsidRDefault="005D1ED2">
      <w:pPr>
        <w:numPr>
          <w:ilvl w:val="0"/>
          <w:numId w:val="3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структурировать информацию, представлять её в различных формах, иллюстрировать графически;</w:t>
      </w:r>
    </w:p>
    <w:p w:rsidR="00A64B18" w:rsidRPr="00CD48A1" w:rsidRDefault="005D1ED2">
      <w:pPr>
        <w:numPr>
          <w:ilvl w:val="0"/>
          <w:numId w:val="3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оценивать надёжность информации по самостоятельно сформулированным критериям.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2) </w:t>
      </w:r>
      <w:r w:rsidRPr="00CD48A1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CD48A1">
        <w:rPr>
          <w:rFonts w:ascii="Times New Roman" w:hAnsi="Times New Roman"/>
          <w:b/>
          <w:i/>
          <w:color w:val="000000"/>
          <w:sz w:val="28"/>
        </w:rPr>
        <w:t xml:space="preserve">коммуникативные </w:t>
      </w:r>
      <w:r w:rsidRPr="00CD48A1">
        <w:rPr>
          <w:rFonts w:ascii="Times New Roman" w:hAnsi="Times New Roman"/>
          <w:i/>
          <w:color w:val="000000"/>
          <w:sz w:val="28"/>
        </w:rPr>
        <w:t xml:space="preserve">действия, обеспечивают </w:t>
      </w:r>
      <w:proofErr w:type="spellStart"/>
      <w:r w:rsidRPr="00CD48A1">
        <w:rPr>
          <w:rFonts w:ascii="Times New Roman" w:hAnsi="Times New Roman"/>
          <w:i/>
          <w:color w:val="000000"/>
          <w:sz w:val="28"/>
        </w:rPr>
        <w:t>сформированность</w:t>
      </w:r>
      <w:proofErr w:type="spellEnd"/>
      <w:r w:rsidRPr="00CD48A1">
        <w:rPr>
          <w:rFonts w:ascii="Times New Roman" w:hAnsi="Times New Roman"/>
          <w:i/>
          <w:color w:val="000000"/>
          <w:sz w:val="28"/>
        </w:rPr>
        <w:t xml:space="preserve"> социальных навыков обучающихся.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Общение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4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lastRenderedPageBreak/>
        <w:t xml:space="preserve">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A64B18" w:rsidRPr="00CD48A1" w:rsidRDefault="005D1ED2">
      <w:pPr>
        <w:numPr>
          <w:ilvl w:val="0"/>
          <w:numId w:val="4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</w:t>
      </w:r>
    </w:p>
    <w:p w:rsidR="00A64B18" w:rsidRPr="00CD48A1" w:rsidRDefault="005D1ED2">
      <w:pPr>
        <w:numPr>
          <w:ilvl w:val="0"/>
          <w:numId w:val="4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Сотрудничество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5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 при решении учебных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</w:t>
      </w:r>
    </w:p>
    <w:p w:rsidR="00A64B18" w:rsidRPr="00CD48A1" w:rsidRDefault="005D1ED2">
      <w:pPr>
        <w:numPr>
          <w:ilvl w:val="0"/>
          <w:numId w:val="5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мнений, «мозговые штурмы» и иные);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3) </w:t>
      </w:r>
      <w:r w:rsidRPr="00CD48A1">
        <w:rPr>
          <w:rFonts w:ascii="Times New Roman" w:hAnsi="Times New Roman"/>
          <w:i/>
          <w:color w:val="000000"/>
          <w:sz w:val="28"/>
        </w:rPr>
        <w:t xml:space="preserve">Универсальные </w:t>
      </w:r>
      <w:r w:rsidRPr="00CD48A1">
        <w:rPr>
          <w:rFonts w:ascii="Times New Roman" w:hAnsi="Times New Roman"/>
          <w:b/>
          <w:i/>
          <w:color w:val="000000"/>
          <w:sz w:val="28"/>
        </w:rPr>
        <w:t xml:space="preserve">регулятивные </w:t>
      </w:r>
      <w:r w:rsidRPr="00CD48A1">
        <w:rPr>
          <w:rFonts w:ascii="Times New Roman" w:hAnsi="Times New Roman"/>
          <w:i/>
          <w:color w:val="000000"/>
          <w:sz w:val="28"/>
        </w:rPr>
        <w:t>действия, обеспечивают формирование смысловых установок и жизненных навыков личности</w:t>
      </w:r>
      <w:r w:rsidRPr="00CD48A1">
        <w:rPr>
          <w:rFonts w:ascii="Times New Roman" w:hAnsi="Times New Roman"/>
          <w:color w:val="000000"/>
          <w:sz w:val="28"/>
        </w:rPr>
        <w:t>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Самоорганизация: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A64B18" w:rsidRDefault="005D1ED2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Самоконтроль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A64B18" w:rsidRPr="00CD48A1" w:rsidRDefault="005D1ED2">
      <w:pPr>
        <w:numPr>
          <w:ilvl w:val="0"/>
          <w:numId w:val="6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владеть навыками познавательной рефлексии как осознания совершаемых действий и мыслительных процессов, их результатов; владеть способами самопроверки, самоконтроля процесса и результата решения математической задачи;</w:t>
      </w:r>
    </w:p>
    <w:p w:rsidR="00A64B18" w:rsidRPr="00CD48A1" w:rsidRDefault="005D1ED2">
      <w:pPr>
        <w:numPr>
          <w:ilvl w:val="0"/>
          <w:numId w:val="6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A64B18" w:rsidRPr="00CD48A1" w:rsidRDefault="005D1ED2">
      <w:pPr>
        <w:numPr>
          <w:ilvl w:val="0"/>
          <w:numId w:val="6"/>
        </w:numPr>
        <w:spacing w:after="0" w:line="264" w:lineRule="auto"/>
        <w:jc w:val="both"/>
      </w:pPr>
      <w:r w:rsidRPr="00CD48A1">
        <w:rPr>
          <w:rFonts w:ascii="Times New Roman" w:hAnsi="Times New Roman"/>
          <w:color w:val="000000"/>
          <w:sz w:val="28"/>
        </w:rPr>
        <w:lastRenderedPageBreak/>
        <w:t xml:space="preserve">оценивать соответствие результата цели и условиям, объяснять причины достижения или </w:t>
      </w:r>
      <w:proofErr w:type="spellStart"/>
      <w:r w:rsidRPr="00CD48A1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CD48A1">
        <w:rPr>
          <w:rFonts w:ascii="Times New Roman" w:hAnsi="Times New Roman"/>
          <w:color w:val="000000"/>
          <w:sz w:val="28"/>
        </w:rPr>
        <w:t xml:space="preserve"> результатов деятельности, находить ошибку, давать оценку приобретённому опыту.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13" w:name="_Toc118726608"/>
      <w:bookmarkEnd w:id="13"/>
      <w:r w:rsidRPr="00CD48A1">
        <w:rPr>
          <w:rFonts w:ascii="Times New Roman" w:hAnsi="Times New Roman"/>
          <w:b/>
          <w:color w:val="000000"/>
          <w:sz w:val="28"/>
        </w:rPr>
        <w:t xml:space="preserve">ПРЕДМЕТНЫЕ РЕЗУЛЬТАТЫ 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bookmarkStart w:id="14" w:name="_Toc118726609"/>
      <w:bookmarkEnd w:id="14"/>
      <w:r w:rsidRPr="00CD48A1">
        <w:rPr>
          <w:rFonts w:ascii="Times New Roman" w:hAnsi="Times New Roman"/>
          <w:b/>
          <w:color w:val="000000"/>
          <w:sz w:val="28"/>
        </w:rPr>
        <w:t>10 КЛАСС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Читать и строить таблицы и диаграммы.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понятиями: среднее арифметическое, медиана, наибольшее, наименьшее значение, размах массива числовых данных.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понятиями: случайный эксперимент (опыт) и случайное событие, элементарное событие (элементарный исход) случайного опыта; находить вероятности в опытах с равновозможными случайными событиями, находить и сравнивать вероятности событий в изученных случайных экспериментах.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Находить и формулировать события: пересечение и объединение данных событий, событие, противоположное данному событию; пользоваться диаграммами Эйлера и формулой сложения вероятностей при решении задач.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понятиями: условная вероятность, независимые события; находить вероятности с помощью правила умножения, с помощью дерева случайного опыта.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Применять комбинаторное правило умножения при решении задач.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понятиями: испытание, независимые испытания, серия испытаний, успех и неудача; находить вероятности событий в серии независимых испытаний до первого успеха; находить вероятности событий в серии испытаний Бернулли.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понятиями: случайная величина, распределение вероятностей, диаграмма распределения. 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left="120"/>
        <w:jc w:val="both"/>
      </w:pPr>
      <w:r w:rsidRPr="00CD48A1">
        <w:rPr>
          <w:rFonts w:ascii="Times New Roman" w:hAnsi="Times New Roman"/>
          <w:b/>
          <w:color w:val="000000"/>
          <w:sz w:val="28"/>
        </w:rPr>
        <w:t>11 КЛАСС</w:t>
      </w:r>
    </w:p>
    <w:p w:rsidR="00A64B18" w:rsidRPr="00CD48A1" w:rsidRDefault="00A64B18">
      <w:pPr>
        <w:spacing w:after="0" w:line="264" w:lineRule="auto"/>
        <w:ind w:left="120"/>
        <w:jc w:val="both"/>
      </w:pP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Сравнивать вероятности значений случайной величины по распределению или с помощью диаграмм.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 xml:space="preserve">Оперировать понятием математического ожидания; приводить примеры, как применяется математическое ожидание случайной величины находить математическое ожидание по данному распределению. 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Иметь представление о законе больших чисел.</w:t>
      </w:r>
    </w:p>
    <w:p w:rsidR="00A64B18" w:rsidRPr="00CD48A1" w:rsidRDefault="005D1ED2">
      <w:pPr>
        <w:spacing w:after="0" w:line="264" w:lineRule="auto"/>
        <w:ind w:firstLine="600"/>
        <w:jc w:val="both"/>
      </w:pPr>
      <w:r w:rsidRPr="00CD48A1">
        <w:rPr>
          <w:rFonts w:ascii="Times New Roman" w:hAnsi="Times New Roman"/>
          <w:color w:val="000000"/>
          <w:sz w:val="28"/>
        </w:rPr>
        <w:t>Иметь представление о нормальном распределении.</w:t>
      </w:r>
    </w:p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after="0"/>
        <w:ind w:left="120"/>
      </w:pPr>
      <w:bookmarkStart w:id="15" w:name="block-73311773"/>
      <w:bookmarkEnd w:id="10"/>
      <w:r w:rsidRPr="00CD48A1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64B18" w:rsidRDefault="005D1E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824"/>
      </w:tblGrid>
      <w:tr w:rsidR="00A64B18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Представление данных и описательная статистика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Случайные опыты и случайные события, опыты с равновозможными элементарными исходами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Операции над событиями, сложение вероятностей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Условная вероятность, дерево случайного опыта, формула полной вероятности и независимость событий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комбинаторики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A64B18" w:rsidRDefault="00A64B18"/>
        </w:tc>
      </w:tr>
    </w:tbl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98"/>
        <w:gridCol w:w="1841"/>
        <w:gridCol w:w="1910"/>
        <w:gridCol w:w="2812"/>
      </w:tblGrid>
      <w:tr w:rsidR="00A64B18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ожидание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Дисперсия и стандартное отклонение случайной величины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Закон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больших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чисел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Непрерывные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Нормальное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19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A64B18" w:rsidRDefault="00A64B18"/>
        </w:tc>
      </w:tr>
    </w:tbl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after="0"/>
        <w:ind w:left="120"/>
      </w:pPr>
      <w:bookmarkStart w:id="16" w:name="block-73311774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64B18" w:rsidRDefault="005D1E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2"/>
        <w:gridCol w:w="3854"/>
        <w:gridCol w:w="1233"/>
        <w:gridCol w:w="1841"/>
        <w:gridCol w:w="1910"/>
        <w:gridCol w:w="1347"/>
        <w:gridCol w:w="2873"/>
      </w:tblGrid>
      <w:tr w:rsidR="00A64B18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Представление данных с помощью таблиц и диаграмм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00738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/98645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Среднее арифметическое, медиана, наибольшее и наименьшее значения, размах, дисперсия, стандартное отклонение числовых наборов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9033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Случайные эксперименты (опыты) и случайные события.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исходы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/347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78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Вероятность случайного события.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Вероятности событий в опытах с равновозможными элементарными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75244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Вероятность случайного события. Практическая работа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Операции над событиями: пересечение, объединение событий, противоположные события.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Эйлера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Операции над событиями: пересечение, объединение событий, противоположные события.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Эйлера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/3057365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25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Условная вероятность. Умножение вероятностей. Дерево случайного эксперимента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/47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вероятности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/15941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bec</w:t>
              </w:r>
              <w:proofErr w:type="spellEnd"/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вероятности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Формула полной вероятности. Независимые события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Комбинаторное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умножения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/2270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70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Перестановки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факториал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сочетаний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/7904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dfb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Треугольник Паскаля. Формула бинома Ньютона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47998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Бинарный случайный опыт (испытание), успех и неудача. Независимые испытания. Серия независимых испытаний до первого успеха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2368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Бернулли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9572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68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Серия независимых испытаний. 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Сумма и произведение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случайных величин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Сумма и произведение случайных величин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2757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Примеры распределений, в том числе геометрическое и биномиальное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08061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Примеры распределений, в том числе геометрическое и биномиальное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afff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985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ddca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Default="00A64B18"/>
        </w:tc>
      </w:tr>
    </w:tbl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4"/>
        <w:gridCol w:w="3863"/>
        <w:gridCol w:w="1234"/>
        <w:gridCol w:w="1841"/>
        <w:gridCol w:w="1910"/>
        <w:gridCol w:w="1347"/>
        <w:gridCol w:w="2861"/>
      </w:tblGrid>
      <w:tr w:rsidR="00A64B18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64B18" w:rsidRDefault="00A64B1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64B18" w:rsidRDefault="00A64B18"/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знаний. Случайные опыты и вероятности случайных событий.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знаний. Случайные опыты и вероятности случайных событий.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292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знаний. Случайные опыты и вероятности случайных событий.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861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обобщение, систематизация знаний. Случайные опыты и вероятности случайных событий.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/32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Примеры применения математического ожидания (страхование, лотерея)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27084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Математическое ожидание суммы случайных величин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adefe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Математическое ожидание геометрического и биномиального распределений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Математическое ожидание геометрического и биномиального распределений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769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Дисперсия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стандартное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отклонение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76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Дисперсия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стандартное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отклонение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Дисперсии геометрического и биномиального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884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Закон больших чисел. Выборочный метод исследований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ddc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Закон больших чисел. Выборочный метод исследований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369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Примеры непрерывных случайных величин. Функция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плотности распределения.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Равномерное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Примеры непрерывных случайных величин. Функция плотности распределения.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Равномерное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2712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Задачи, приводящие к нормальному распределению. Функция плотности и свойства нормального распределения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/97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Практическая работа с использованием электронных таблиц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/72953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Опыты с равновозможными элементарными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fcbacf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Опыты с равновозможными элементарными событиями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/538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/272910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/5964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277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знаний. Вычисление вероятностей событий с применением формул и графических методов (координатная прямая, дерево, диаграмма Эйлера)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71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debe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efb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распределения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ожидание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1298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Повторение, обобщение и систематизация знаний.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ожидание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величины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/640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ebf</w:t>
              </w:r>
              <w:proofErr w:type="spellEnd"/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597</w:t>
              </w:r>
            </w:hyperlink>
          </w:p>
        </w:tc>
      </w:tr>
      <w:tr w:rsidR="00A64B18" w:rsidRPr="00C02B6F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Повторение, обобщение и систематизация знаний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A64B18" w:rsidRDefault="00A64B1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D48A1">
                <w:rPr>
                  <w:rFonts w:ascii="Times New Roman" w:hAnsi="Times New Roman"/>
                  <w:color w:val="0000FF"/>
                  <w:u w:val="single"/>
                </w:rPr>
                <w:t>/5006273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64B1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64B18" w:rsidRDefault="00A64B18"/>
        </w:tc>
      </w:tr>
    </w:tbl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Default="00A64B18">
      <w:pPr>
        <w:sectPr w:rsidR="00A64B1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64B18" w:rsidRPr="00CD48A1" w:rsidRDefault="005D1ED2">
      <w:pPr>
        <w:spacing w:before="199" w:after="199"/>
        <w:ind w:left="120"/>
      </w:pPr>
      <w:bookmarkStart w:id="17" w:name="block-73311778"/>
      <w:bookmarkEnd w:id="16"/>
      <w:r w:rsidRPr="00CD48A1">
        <w:rPr>
          <w:rFonts w:ascii="Times New Roman" w:hAnsi="Times New Roman"/>
          <w:b/>
          <w:color w:val="000000"/>
          <w:sz w:val="28"/>
        </w:rPr>
        <w:lastRenderedPageBreak/>
        <w:t>ПРОВЕРЯЕМЫЕ ТРЕБОВАНИЯ К РЕЗУЛЬТАТАМ ОСВОЕНИЯ ОСНОВНОЙ ОБРАЗОВАТЕЛЬНОЙ ПРОГРАММЫ</w:t>
      </w:r>
    </w:p>
    <w:p w:rsidR="00A64B18" w:rsidRPr="00CD48A1" w:rsidRDefault="00A64B18">
      <w:pPr>
        <w:spacing w:before="199" w:after="199"/>
        <w:ind w:left="120"/>
      </w:pPr>
    </w:p>
    <w:p w:rsidR="00A64B18" w:rsidRDefault="005D1ED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A64B18" w:rsidRDefault="00A64B18">
      <w:pPr>
        <w:spacing w:after="0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11"/>
        <w:gridCol w:w="7576"/>
      </w:tblGrid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92"/>
            </w:pPr>
            <w:r w:rsidRPr="00CD48A1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A64B18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Читать и строить таблицы и диаграммы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Оперировать понятиями: среднее арифметическое, медиана, наибольшее, наименьшее значение, размах массива числовых данных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Оперировать понятиями: случайный эксперимент (опыт) и случайное событие, элементарное событие (элементарный исход) случайного опыта; находить вероятности в опытах с равновозможными случайными событиями, находить и сравнивать вероятности событий в изученных случайных экспериментах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Находить и формулировать события: пересечение и объединение данных событий, событие, противоположное данному событию; пользоваться диаграммами Эйлера и формулой сложения вероятностей при решении задач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Оперировать понятиями: условная вероятность, независимые события; находить вероятности с помощью правила умножения, с помощью дерева случайного опыта 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Применять комбинаторное правило умножения при решении задач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Оперировать понятиями: испытание, независимые испытания, серия испытаний, успех и неудача; находить вероятности событий в серии независимых испытаний до первого успеха, находить вероятности событий в серии испытаний Бернулли</w:t>
            </w:r>
          </w:p>
        </w:tc>
      </w:tr>
      <w:tr w:rsidR="00A64B18" w:rsidRPr="00C02B6F">
        <w:trPr>
          <w:trHeight w:val="144"/>
        </w:trPr>
        <w:tc>
          <w:tcPr>
            <w:tcW w:w="1808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1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Оперировать понятиями: случайная величина, распределение вероятностей, диаграмма распределения</w:t>
            </w:r>
          </w:p>
        </w:tc>
      </w:tr>
    </w:tbl>
    <w:p w:rsidR="00A64B18" w:rsidRPr="00CD48A1" w:rsidRDefault="00A64B18">
      <w:pPr>
        <w:spacing w:after="0"/>
        <w:ind w:left="120"/>
      </w:pPr>
    </w:p>
    <w:p w:rsidR="00A64B18" w:rsidRDefault="005D1ED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A64B18" w:rsidRDefault="00A64B18">
      <w:pPr>
        <w:spacing w:after="0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11"/>
        <w:gridCol w:w="7576"/>
      </w:tblGrid>
      <w:tr w:rsidR="00A64B18" w:rsidRPr="00C02B6F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92"/>
            </w:pPr>
            <w:r w:rsidRPr="00CD48A1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A64B18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Сравнивать вероятности значений случайной величины по распределению или с помощью диаграмм</w:t>
            </w:r>
          </w:p>
        </w:tc>
      </w:tr>
      <w:tr w:rsidR="00A64B18" w:rsidRPr="00C02B6F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Оперировать понятием математического ожидания, приводить примеры того, как применяется математическое ожидание случайной величины, находить математическое ожидание по данному распределению</w:t>
            </w:r>
          </w:p>
        </w:tc>
      </w:tr>
      <w:tr w:rsidR="00A64B18" w:rsidRPr="00C02B6F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Иметь представление о законе больших чисел</w:t>
            </w:r>
          </w:p>
        </w:tc>
      </w:tr>
      <w:tr w:rsidR="00A64B18" w:rsidRPr="00C02B6F">
        <w:trPr>
          <w:trHeight w:val="144"/>
        </w:trPr>
        <w:tc>
          <w:tcPr>
            <w:tcW w:w="172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333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Иметь представление о нормальном распределении</w:t>
            </w:r>
          </w:p>
        </w:tc>
      </w:tr>
    </w:tbl>
    <w:p w:rsidR="00A64B18" w:rsidRPr="00CD48A1" w:rsidRDefault="00A64B18">
      <w:pPr>
        <w:spacing w:after="0"/>
        <w:ind w:left="120"/>
      </w:pPr>
    </w:p>
    <w:p w:rsidR="00A64B18" w:rsidRPr="00CD48A1" w:rsidRDefault="00A64B18">
      <w:pPr>
        <w:spacing w:after="0"/>
        <w:ind w:left="120"/>
      </w:pPr>
    </w:p>
    <w:p w:rsidR="00A64B18" w:rsidRPr="00CD48A1" w:rsidRDefault="00A64B18">
      <w:pPr>
        <w:spacing w:after="0"/>
        <w:ind w:left="120"/>
      </w:pPr>
    </w:p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before="199" w:after="199" w:line="336" w:lineRule="auto"/>
        <w:ind w:left="120"/>
      </w:pPr>
      <w:bookmarkStart w:id="18" w:name="block-73311779"/>
      <w:bookmarkEnd w:id="17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A64B18" w:rsidRDefault="00A64B18">
      <w:pPr>
        <w:spacing w:before="199" w:after="199" w:line="336" w:lineRule="auto"/>
        <w:ind w:left="120"/>
      </w:pPr>
    </w:p>
    <w:p w:rsidR="00A64B18" w:rsidRDefault="005D1ED2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A64B18" w:rsidRDefault="00A64B18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5"/>
        <w:gridCol w:w="8632"/>
      </w:tblGrid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Представление данных с помощью таблиц и диаграмм. Среднее арифметическое, медиана, наибольшее и наименьшее значения, размах, дисперсия и стандартное отклонение числовых наборов</w:t>
            </w:r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Случайные эксперименты (опыты) и случайные события. Элементарные события (исходы). Вероятность случайного события. Близость частоты и вероятности событий. Случайные опыты с равновозможными элементарными событиями.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опытах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равновозможными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событиями</w:t>
            </w:r>
            <w:proofErr w:type="spellEnd"/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Операции над событиями: пересечение, объединение, противоположные события.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Эйлера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Условная вероятность. Умножение вероятностей. Дерево случайного эксперимента.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Комбинаторное правило умножения. Перестановки и факториал. Число сочетаний. Треугольник Паскаля. Формула бинома Ньютона</w:t>
            </w:r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Бинарный случайный опыт (испытание), успех и неудача. Независимые испытания. Серия независимых испытаний до первого успеха.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Бернулли</w:t>
            </w:r>
            <w:proofErr w:type="spellEnd"/>
          </w:p>
        </w:tc>
      </w:tr>
      <w:tr w:rsidR="00A64B18">
        <w:trPr>
          <w:trHeight w:val="144"/>
        </w:trPr>
        <w:tc>
          <w:tcPr>
            <w:tcW w:w="88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3575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234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Случайная величина. Распределение вероятностей. Диаграмма распределения.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биномиальное</w:t>
            </w:r>
            <w:proofErr w:type="spellEnd"/>
          </w:p>
        </w:tc>
      </w:tr>
    </w:tbl>
    <w:p w:rsidR="00A64B18" w:rsidRDefault="00A64B18">
      <w:pPr>
        <w:spacing w:after="0" w:line="336" w:lineRule="auto"/>
        <w:ind w:left="120"/>
      </w:pPr>
    </w:p>
    <w:p w:rsidR="00A64B18" w:rsidRDefault="005D1ED2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11 КЛАСС</w:t>
      </w:r>
    </w:p>
    <w:p w:rsidR="00A64B18" w:rsidRDefault="00A64B18">
      <w:pPr>
        <w:spacing w:after="0" w:line="336" w:lineRule="auto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8545"/>
      </w:tblGrid>
      <w:tr w:rsidR="00A64B18">
        <w:trPr>
          <w:trHeight w:val="144"/>
        </w:trPr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307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A64B18">
        <w:trPr>
          <w:trHeight w:val="144"/>
        </w:trPr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07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07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Числовые характеристики случайных величин: математическое ожидание,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дисперсия и стандартное отклонение. Примеры применения математического ожидания, в том числе в задачах из повседневной жизни. Математическое ожидание бинарной случайной величины. Математическое ожидание суммы случайных величин.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ожидание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дисперсия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биномиального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распределений</w:t>
            </w:r>
            <w:proofErr w:type="spellEnd"/>
          </w:p>
        </w:tc>
      </w:tr>
      <w:tr w:rsidR="00A64B18">
        <w:trPr>
          <w:trHeight w:val="144"/>
        </w:trPr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5.2</w:t>
            </w:r>
          </w:p>
        </w:tc>
        <w:tc>
          <w:tcPr>
            <w:tcW w:w="1307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Закон больших чисел и его роль в науке, природе и обществе.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Выборочный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метод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исследований</w:t>
            </w:r>
            <w:proofErr w:type="spellEnd"/>
          </w:p>
        </w:tc>
      </w:tr>
      <w:tr w:rsidR="00A64B18">
        <w:trPr>
          <w:trHeight w:val="144"/>
        </w:trPr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074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 w:line="336" w:lineRule="auto"/>
              <w:ind w:left="172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Примеры непрерывных случайных величин. Понятие о плотности распределения.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приводящие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нормальному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нормальном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распределении</w:t>
            </w:r>
            <w:proofErr w:type="spellEnd"/>
          </w:p>
        </w:tc>
      </w:tr>
    </w:tbl>
    <w:p w:rsidR="00A64B18" w:rsidRDefault="00A64B18">
      <w:pPr>
        <w:spacing w:after="0" w:line="336" w:lineRule="auto"/>
        <w:ind w:left="120"/>
      </w:pPr>
    </w:p>
    <w:p w:rsidR="00A64B18" w:rsidRDefault="00A64B18">
      <w:pPr>
        <w:sectPr w:rsidR="00A64B18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Pr="00CD48A1" w:rsidRDefault="005D1ED2">
      <w:pPr>
        <w:spacing w:before="199" w:after="199"/>
        <w:ind w:left="120"/>
      </w:pPr>
      <w:bookmarkStart w:id="19" w:name="block-73311780"/>
      <w:bookmarkEnd w:id="18"/>
      <w:r w:rsidRPr="00CD48A1">
        <w:rPr>
          <w:rFonts w:ascii="Times New Roman" w:hAnsi="Times New Roman"/>
          <w:b/>
          <w:color w:val="000000"/>
          <w:sz w:val="28"/>
        </w:rPr>
        <w:lastRenderedPageBreak/>
        <w:t>ПРОВЕРЯЕМЫЕ НА ЕГЭ ПО МАТЕМАТИКЕ ТРЕБОВАНИЯ К РЕЗУЛЬТАТАМ ОСВОЕНИЯ ОСНОВНОЙ ОБРАЗОВАТЕЛЬНОЙ ПРОГРАММЫ СРЕДНЕГО ОБЩЕГО ОБРАЗОВАНИЯ</w:t>
      </w:r>
    </w:p>
    <w:p w:rsidR="00A64B18" w:rsidRPr="00CD48A1" w:rsidRDefault="00A64B18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54"/>
        <w:gridCol w:w="7709"/>
      </w:tblGrid>
      <w:tr w:rsidR="00A64B18" w:rsidRPr="00C02B6F">
        <w:trPr>
          <w:trHeight w:val="144"/>
        </w:trPr>
        <w:tc>
          <w:tcPr>
            <w:tcW w:w="1719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требования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</w:p>
        </w:tc>
        <w:tc>
          <w:tcPr>
            <w:tcW w:w="11848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b/>
                <w:color w:val="333333"/>
                <w:sz w:val="24"/>
              </w:rPr>
              <w:t xml:space="preserve"> Проверяемые требования к предметным результатам освоения основной образовательной программы среднего общего образования 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Владение методами доказательств, алгоритмами решения задач; умение формулировать и оперировать понятиями: определение, аксиома, теорема, следствие, свойство, признак, доказательство, равносильные формулировки; применять их; умение формулировать обратное и противоположное утверждение, приводить примеры и </w:t>
            </w:r>
            <w:proofErr w:type="spellStart"/>
            <w:r w:rsidRPr="00CD48A1">
              <w:rPr>
                <w:rFonts w:ascii="Times New Roman" w:hAnsi="Times New Roman"/>
                <w:color w:val="000000"/>
                <w:sz w:val="24"/>
              </w:rPr>
              <w:t>контрпримеры</w:t>
            </w:r>
            <w:proofErr w:type="spellEnd"/>
            <w:r w:rsidRPr="00CD48A1">
              <w:rPr>
                <w:rFonts w:ascii="Times New Roman" w:hAnsi="Times New Roman"/>
                <w:color w:val="000000"/>
                <w:sz w:val="24"/>
              </w:rPr>
              <w:t>, использовать метод математической индукции; проводить доказательные рассуждения при решении задач, оценивать логическую правильность рассуждений; умение оперировать понятиями: множество, подмножество, операции над множествами; умение использовать теоретико-множественный аппарат для описания реальных процессов и явлений и при решении задач, в том числе из других учебных предметов; умение оперировать понятиями: граф, связный граф, дерево, цикл, граф на плоскости; умение задавать и описывать графы различными способами; использовать графы при решении задач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натуральное число, целое число, степень с целым показателем, корень натуральной степени, степень с рациональным показателем, степень с действительным показателем, логарифм числа, синус, косинус и тангенс произвольного числа, остаток по модулю, рациональное число, иррациональное число, множества натуральных, целых, рациональных, действительных чисел; умение использовать признаки делимости, наименьший общий делитель и наименьшее общее кратное, алгоритм Евклида при решении задач; знакомство с различными позиционными системами счисления; умение выполнять вычисление значений и преобразования выражений со степенями и логарифмами, преобразования дробно-рациональных выражений; умение оперировать понятиями: последовательность, арифметическая прогрессия, геометрическая прогрессия, бесконечно убывающая геометрическая прогрессия; умение задавать последовательности, в том числе с помощью рекуррентных формул; умение оперировать понятиями: комплексное число, сопряжённые комплексные числа, модуль и аргумент комплексного числа, форма записи комплексных чисел (геометрическая, тригонометрическая и алгебраическая); уметь производить арифметические действия с комплексными числами;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приводить примеры использования комплексных чисел; оперировать понятиями: матрица 2×2 и 3×3, определитель матрицы, геометрический смысл определителя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 умение оперировать понятиями: тождество, тождественное преобразование, уравнение, неравенство, система уравнений и неравенств, равносильность уравнений, неравенств и систем; умение решать уравнения, неравенства и системы с помощью различных приёмов; решать уравнения, неравенства и системы с параметром; применять уравнения, неравенства, их системы для решения математических задач и задач из различных областей науки и реальной жизни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функция, чётность функции, периодичность функции, ограниченность функции, монотонность функции, экстремум функции, наибольшее и наименьшее значения функции на промежутке, непрерывная функция, асимптоты графика функции, первая и вторая производная функции, геометрический и физический смысл производной, первообразная, определённый интеграл; умение находить асимптоты графика функции; умение вычислять производные суммы, произведения, частного и композиции функций, находить уравнение касательной к графику функции; умение находить производные элементарных функций; умение использовать производную для исследования функций, находить наибольшие и наименьшие значения функций; строить графики многочленов с использованием аппарата математического анализа; применять производную для нахождения наилучшего решения в прикладных, в том числе социально-экономических и физических задачах; находить площади и объёмы фигур с помощью интеграла; приводить примеры математического моделирования с помощью дифференциальных уравнений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график функции, обратная функция, композиция функций, линейная функция, квадратичная функция, рациональная функция, степенная функция, тригонометрические функции, обратные тригонометрические функции, показательная и логарифмическая функции; умение строить графики изученных функций, выполнять преобразования графиков функций, использовать графики для изучения процессов и зависимостей, при решении задач из других учебных </w:t>
            </w:r>
            <w:proofErr w:type="spellStart"/>
            <w:r w:rsidRPr="00CD48A1">
              <w:rPr>
                <w:rFonts w:ascii="Times New Roman" w:hAnsi="Times New Roman"/>
                <w:color w:val="000000"/>
                <w:sz w:val="24"/>
              </w:rPr>
              <w:t>предметови</w:t>
            </w:r>
            <w:proofErr w:type="spellEnd"/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задач из реальной жизни; выражать формулами зависимости между величинами; использовать свойства и графики функций для решения уравнений, неравенств и задач с параметрами; изображать на координатной плоскости множества решений уравнений, неравенств и их систем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 умение моделировать реальные ситуации на языке математики;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 графически исследовать совместные наблюдения с помощью диаграмм рассеивания и линейной регрессии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формулу полной вероятности, формулу Бернулли, комбинаторные факты и формулы; оценивать вероятности реальных событий; умение оперировать понятиями: случайная величина, распределение вероятностей, математическое ожидание, дисперсия и стандартное отклонение случайной величины, функции распределения и плотности равномерного, показательного и нормального распределений; умение использовать свойства изученных распределений для решения задач; знакомство с понятиями: закон больших чисел, методы выборочных исследований; умение приводить примеры проявления закона больших чисел в природных и общественных явлениях; умение оперировать понятиями: сочетание, перестановка, число сочетаний, число перестановок; бином Ньютона; умение применять комбинаторные факты и рассуждения для решения задач; оценивать вероятности реальных событий; составлять вероятностную модель и интерпретировать полученный результат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точка, прямая, плоскость, пространство, отрезок, луч, величина угла, плоский угол, двугранный угол, трёхгранный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 умение оценивать размеры объектов окружающего мира; строить математические модели с помощью геометрических понятий и величин, решать связанные с ними практические задачи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Умение оперировать понятиями: площадь фигуры, объём фигуры, многогранник, правильный многогранник, сечение многогранника, куб, параллелепипед, призма, пирамида, фигура и поверхность вращения, цилиндр, конус, шар, сфера, площадь сферы, площадь поверхности пирамиды, призмы, конуса, цилиндра, объём куба, прямоугольного параллелепипеда, пирамиды, призмы, цилиндра, конуса, шара, развёртка поверхности, сечения конуса и цилиндра, параллельные оси или основанию, сечение шара, плоскость, касающаяся сферы, цилиндра, конуса; умение строить сечение многогранника, изображать многогранники, фигуры и поверхности вращения, их сечения, в том числе с помощью электронных средств; умение применять свойства геометрических фигур, самостоятельно формулировать определения изучаемых фигур, выдвигать гипотезы о свойствах и признаках геометрических фигур, </w:t>
            </w:r>
            <w:proofErr w:type="spellStart"/>
            <w:r w:rsidRPr="00CD48A1">
              <w:rPr>
                <w:rFonts w:ascii="Times New Roman" w:hAnsi="Times New Roman"/>
                <w:color w:val="000000"/>
                <w:sz w:val="24"/>
              </w:rPr>
              <w:t>обосновыватьили</w:t>
            </w:r>
            <w:proofErr w:type="spellEnd"/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опровергать их; умение проводить классификацию фигур по различным признакам, выполнять необходимые дополнительные построения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движение в пространстве, параллельный перенос, симметрия на плоскости и в пространстве, поворот, преобразование подобия, подобные фигуры; умение распознавать равные и подобные фигуры, в том числе в природе, искусстве, архитектуре; использовать геометрические отношения при решении задач; находить геометрические величины (длина, угол, площадь, объём) при решении задач из других учебных предметов и из реальной жизни; умение вычислять геометрические величины (длина, угол, площадь, объём, площадь поверхности), используя изученные формулы и методы, в том числе: площадь поверхности пирамиды, призмы, конуса, цилиндра, площадь сферы; объём куба, прямоугольного параллелепипеда, пирамиды, призмы, цилиндра, конуса, шара; умение находить отношение объёмов подобных фигур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Умение оперировать понятиями: прямоугольная система координат, вектор, координаты точки, координаты вектора, сумма векторов, произведение вектора на число, разложение вектора по базису, скалярное произведение, векторное произведение, угол между векторами; умение использовать векторный и координатный метод для решения геометрических задач и задач других учебных предметов</w:t>
            </w:r>
          </w:p>
        </w:tc>
      </w:tr>
      <w:tr w:rsidR="00A64B18" w:rsidRPr="00C02B6F">
        <w:trPr>
          <w:trHeight w:val="144"/>
        </w:trPr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848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Умение выбирать подходящий метод для решения задачи; понимание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значимости математики в изучении природных и общественных процессов и явлений; умение распознавать проявление законов математики в искусстве, умение приводить примеры математических открытий российской и мировой математической науки</w:t>
            </w:r>
          </w:p>
        </w:tc>
      </w:tr>
    </w:tbl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Pr="00CD48A1" w:rsidRDefault="005D1ED2">
      <w:pPr>
        <w:spacing w:before="199" w:after="199"/>
        <w:ind w:left="120"/>
      </w:pPr>
      <w:bookmarkStart w:id="20" w:name="block-73311781"/>
      <w:bookmarkEnd w:id="19"/>
      <w:r w:rsidRPr="00CD48A1">
        <w:rPr>
          <w:rFonts w:ascii="Times New Roman" w:hAnsi="Times New Roman"/>
          <w:b/>
          <w:color w:val="000000"/>
          <w:sz w:val="28"/>
        </w:rPr>
        <w:lastRenderedPageBreak/>
        <w:t>ПЕРЕЧЕНЬ ЭЛЕМЕНТОВ СОДЕРЖАНИЯ, ПРОВЕРЯЕМЫХ НА ЕГЭ ПО МАТЕМАТИКЕ</w:t>
      </w:r>
    </w:p>
    <w:p w:rsidR="00A64B18" w:rsidRPr="00CD48A1" w:rsidRDefault="00A64B18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63"/>
        <w:gridCol w:w="8800"/>
      </w:tblGrid>
      <w:tr w:rsidR="00A64B18">
        <w:trPr>
          <w:trHeight w:val="144"/>
        </w:trPr>
        <w:tc>
          <w:tcPr>
            <w:tcW w:w="757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</w:p>
        </w:tc>
        <w:tc>
          <w:tcPr>
            <w:tcW w:w="13360" w:type="dxa"/>
            <w:tcBorders>
              <w:top w:val="single" w:sz="8" w:space="0" w:color="E1E1E1"/>
              <w:left w:val="single" w:sz="8" w:space="0" w:color="E1E1E1"/>
              <w:bottom w:val="single" w:sz="8" w:space="0" w:color="E1E1E1"/>
              <w:right w:val="single" w:sz="8" w:space="0" w:color="E1E1E1"/>
            </w:tcBorders>
            <w:shd w:val="clear" w:color="auto" w:fill="F3F3F3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333333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333333"/>
                <w:sz w:val="24"/>
              </w:rPr>
              <w:t xml:space="preserve"> 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вычисления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Натуральные и целые числа. Признаки делимости целых чисел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Степень с целым показателем. Степень с рациональным показателем.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Логарифм числа. Десятичные и натуральные логарифмы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Действительные числа. Арифметические операции с действительными числами.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Приближённые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округления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прикидка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вычислений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выражений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Комплексные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Целые и дробно-рациональные уравнения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Целые и дробно-рациональные неравенства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Системы и совокупности уравнений и неравенств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Уравнения, неравенства и системы с параметрами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Матрица системы линейных уравнений. Определитель матрицы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графики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Функция, способы задания функции. График функции. Взаимно обратные функции. Чётные и нечётные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Периодические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Область определения и множество значений функции. Нули функции. Промежутки </w:t>
            </w:r>
            <w:proofErr w:type="spellStart"/>
            <w:r w:rsidRPr="00CD48A1">
              <w:rPr>
                <w:rFonts w:ascii="Times New Roman" w:hAnsi="Times New Roman"/>
                <w:color w:val="000000"/>
                <w:sz w:val="24"/>
              </w:rPr>
              <w:t>знакопостоянства</w:t>
            </w:r>
            <w:proofErr w:type="spellEnd"/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. Промежутки монотонности функции. Максимумы и минимумы функции. Наибольшее и наименьшее значение функции 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lastRenderedPageBreak/>
              <w:t>на промежутке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Степенная функция с натуральным и целым показателем. Её </w:t>
            </w:r>
            <w:proofErr w:type="spellStart"/>
            <w:r w:rsidRPr="00CD48A1">
              <w:rPr>
                <w:rFonts w:ascii="Times New Roman" w:hAnsi="Times New Roman"/>
                <w:color w:val="000000"/>
                <w:sz w:val="24"/>
              </w:rPr>
              <w:t>свойстваи</w:t>
            </w:r>
            <w:proofErr w:type="spellEnd"/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CD48A1">
              <w:rPr>
                <w:rFonts w:ascii="Times New Roman" w:hAnsi="Times New Roman"/>
                <w:color w:val="000000"/>
                <w:sz w:val="24"/>
              </w:rPr>
              <w:t>-ой степени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Тригонометрические функции, их свойства и графики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Показательная и логарифмическая функции, их свойства и графики</w:t>
            </w:r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Точки разрыва. Асимптоты графиков функций. Свойства функций, непрерывных на отрезке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последовательностей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прогрессии. Формула сложных процентов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Производная функции. Производные элементарных функций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 xml:space="preserve">Применение производной к исследованию функций на монотонность и экстремумы.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Нахождение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наибольшего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наименьшего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отрезке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Первообразная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Интеграл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логика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  <w:jc w:val="both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Множество, операции над множествами. Диаграммы Эйлера – Венна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Логика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Комбинаторика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Геометрия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Фигуры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плоскости</w:t>
            </w:r>
            <w:proofErr w:type="spellEnd"/>
          </w:p>
        </w:tc>
      </w:tr>
      <w:tr w:rsidR="00A64B18" w:rsidRPr="00C02B6F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Pr="00CD48A1" w:rsidRDefault="005D1ED2">
            <w:pPr>
              <w:spacing w:after="0"/>
              <w:ind w:left="135"/>
            </w:pPr>
            <w:r w:rsidRPr="00CD48A1">
              <w:rPr>
                <w:rFonts w:ascii="Times New Roman" w:hAnsi="Times New Roman"/>
                <w:color w:val="000000"/>
                <w:sz w:val="24"/>
              </w:rPr>
              <w:t>Прямые и плоскости в пространстве</w:t>
            </w:r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Многогранники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поверхности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вращения</w:t>
            </w:r>
            <w:proofErr w:type="spellEnd"/>
          </w:p>
        </w:tc>
      </w:tr>
      <w:tr w:rsidR="00A64B18">
        <w:trPr>
          <w:trHeight w:val="144"/>
        </w:trPr>
        <w:tc>
          <w:tcPr>
            <w:tcW w:w="757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360" w:type="dxa"/>
            <w:tcMar>
              <w:top w:w="50" w:type="dxa"/>
              <w:left w:w="100" w:type="dxa"/>
            </w:tcMar>
            <w:vAlign w:val="center"/>
          </w:tcPr>
          <w:p w:rsidR="00A64B18" w:rsidRDefault="005D1ED2">
            <w:pPr>
              <w:spacing w:after="0"/>
              <w:ind w:left="135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Координаты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векторы</w:t>
            </w:r>
            <w:proofErr w:type="spellEnd"/>
          </w:p>
        </w:tc>
      </w:tr>
    </w:tbl>
    <w:p w:rsidR="00A64B18" w:rsidRDefault="00A64B18">
      <w:pPr>
        <w:spacing w:after="0"/>
        <w:ind w:left="120"/>
      </w:pPr>
    </w:p>
    <w:p w:rsidR="00A64B18" w:rsidRDefault="00A64B18">
      <w:pPr>
        <w:sectPr w:rsidR="00A64B18">
          <w:pgSz w:w="11906" w:h="16383"/>
          <w:pgMar w:top="1134" w:right="850" w:bottom="1134" w:left="1701" w:header="720" w:footer="720" w:gutter="0"/>
          <w:cols w:space="720"/>
        </w:sectPr>
      </w:pPr>
    </w:p>
    <w:p w:rsidR="00A64B18" w:rsidRDefault="005D1ED2">
      <w:pPr>
        <w:spacing w:after="0"/>
        <w:ind w:left="120"/>
      </w:pPr>
      <w:bookmarkStart w:id="21" w:name="block-73311777"/>
      <w:bookmarkEnd w:id="20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CD48A1" w:rsidRDefault="005D1ED2" w:rsidP="00CD48A1">
      <w:pPr>
        <w:pStyle w:val="c14"/>
        <w:shd w:val="clear" w:color="auto" w:fill="FFFFFF"/>
        <w:spacing w:before="0" w:beforeAutospacing="0" w:after="0" w:afterAutospacing="0" w:line="480" w:lineRule="auto"/>
        <w:ind w:left="120"/>
        <w:rPr>
          <w:rStyle w:val="a4"/>
          <w:color w:val="000000"/>
        </w:rPr>
      </w:pPr>
      <w:r>
        <w:rPr>
          <w:b/>
          <w:color w:val="000000"/>
          <w:sz w:val="28"/>
        </w:rPr>
        <w:t>ОБЯЗАТЕЛЬНЫЕ УЧЕБНЫЕ МАТЕРИАЛЫ ДЛЯ УЧЕНИКА</w:t>
      </w:r>
      <w:r w:rsidR="00CD48A1" w:rsidRPr="00CD48A1">
        <w:rPr>
          <w:rStyle w:val="a4"/>
          <w:color w:val="000000"/>
        </w:rPr>
        <w:t xml:space="preserve"> </w:t>
      </w:r>
    </w:p>
    <w:p w:rsidR="00CD48A1" w:rsidRPr="00CD48A1" w:rsidRDefault="00CD48A1" w:rsidP="00CD48A1">
      <w:pPr>
        <w:pStyle w:val="c1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 w:cs="Calibri"/>
          <w:color w:val="000000"/>
          <w:szCs w:val="22"/>
        </w:rPr>
      </w:pPr>
      <w:r>
        <w:rPr>
          <w:rStyle w:val="c10"/>
          <w:rFonts w:eastAsiaTheme="majorEastAsia"/>
          <w:color w:val="000000"/>
        </w:rPr>
        <w:t xml:space="preserve">​‌1. </w:t>
      </w:r>
      <w:r w:rsidRPr="00CD48A1">
        <w:rPr>
          <w:rStyle w:val="c10"/>
          <w:rFonts w:eastAsiaTheme="majorEastAsia"/>
          <w:color w:val="000000"/>
          <w:sz w:val="28"/>
        </w:rPr>
        <w:t xml:space="preserve">Учебное пособие "Математика. Вероятность и статистика 10 класс. Базовый и углублённый уровень". / </w:t>
      </w:r>
      <w:proofErr w:type="spellStart"/>
      <w:r w:rsidRPr="00CD48A1">
        <w:rPr>
          <w:rStyle w:val="c10"/>
          <w:rFonts w:eastAsiaTheme="majorEastAsia"/>
          <w:color w:val="000000"/>
          <w:sz w:val="28"/>
        </w:rPr>
        <w:t>Бунимович</w:t>
      </w:r>
      <w:proofErr w:type="spellEnd"/>
      <w:r w:rsidRPr="00CD48A1">
        <w:rPr>
          <w:rStyle w:val="c10"/>
          <w:rFonts w:eastAsiaTheme="majorEastAsia"/>
          <w:color w:val="000000"/>
          <w:sz w:val="28"/>
        </w:rPr>
        <w:t xml:space="preserve"> Е.А., Булычев В.А –М: Просвещение,2023.</w:t>
      </w:r>
      <w:r w:rsidRPr="00CD48A1">
        <w:rPr>
          <w:rFonts w:ascii="Calibri" w:hAnsi="Calibri" w:cs="Calibri"/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 xml:space="preserve"> 2. Учебное пособие "Математика. Вероятность и статистика 11 класс. Базовый и углублённый уровень". </w:t>
      </w:r>
      <w:proofErr w:type="spellStart"/>
      <w:r w:rsidRPr="00CD48A1">
        <w:rPr>
          <w:rStyle w:val="c10"/>
          <w:rFonts w:eastAsiaTheme="majorEastAsia"/>
          <w:color w:val="000000"/>
          <w:sz w:val="28"/>
        </w:rPr>
        <w:t>Бунимович</w:t>
      </w:r>
      <w:proofErr w:type="spellEnd"/>
      <w:r w:rsidRPr="00CD48A1">
        <w:rPr>
          <w:rStyle w:val="c10"/>
          <w:rFonts w:eastAsiaTheme="majorEastAsia"/>
          <w:color w:val="000000"/>
          <w:sz w:val="28"/>
        </w:rPr>
        <w:t xml:space="preserve"> Е.А., Булычев В.А.,– М: Просвещение, 2023.</w:t>
      </w:r>
      <w:r w:rsidRPr="00CD48A1">
        <w:rPr>
          <w:rFonts w:ascii="Calibri" w:hAnsi="Calibri" w:cs="Calibri"/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‌</w:t>
      </w:r>
    </w:p>
    <w:p w:rsidR="00CD48A1" w:rsidRPr="00CD48A1" w:rsidRDefault="00CD48A1" w:rsidP="00CD48A1">
      <w:pPr>
        <w:pStyle w:val="c23"/>
        <w:shd w:val="clear" w:color="auto" w:fill="FFFFFF"/>
        <w:spacing w:before="0" w:beforeAutospacing="0" w:after="0" w:afterAutospacing="0"/>
        <w:ind w:left="120"/>
        <w:rPr>
          <w:rFonts w:ascii="Calibri" w:hAnsi="Calibri" w:cs="Calibri"/>
          <w:color w:val="000000"/>
          <w:szCs w:val="22"/>
        </w:rPr>
      </w:pPr>
      <w:r w:rsidRPr="00CD48A1">
        <w:rPr>
          <w:rStyle w:val="c10"/>
          <w:rFonts w:eastAsiaTheme="majorEastAsia"/>
          <w:color w:val="000000"/>
          <w:sz w:val="28"/>
        </w:rPr>
        <w:t>​</w:t>
      </w:r>
    </w:p>
    <w:p w:rsidR="00CD48A1" w:rsidRDefault="005D1ED2" w:rsidP="00CD48A1">
      <w:pPr>
        <w:pStyle w:val="c14"/>
        <w:shd w:val="clear" w:color="auto" w:fill="FFFFFF"/>
        <w:spacing w:before="0" w:beforeAutospacing="0" w:after="0" w:afterAutospacing="0" w:line="480" w:lineRule="auto"/>
        <w:ind w:left="120"/>
        <w:rPr>
          <w:rStyle w:val="a4"/>
          <w:color w:val="000000"/>
        </w:rPr>
      </w:pPr>
      <w:r w:rsidRPr="00CD48A1">
        <w:rPr>
          <w:b/>
          <w:color w:val="000000"/>
          <w:sz w:val="28"/>
        </w:rPr>
        <w:t>МЕТОДИЧЕСКИЕ МАТЕРИАЛЫ ДЛЯ УЧИТЕЛЯ</w:t>
      </w:r>
      <w:r w:rsidR="00CD48A1" w:rsidRPr="00CD48A1">
        <w:rPr>
          <w:rStyle w:val="a4"/>
          <w:color w:val="000000"/>
        </w:rPr>
        <w:t xml:space="preserve"> </w:t>
      </w:r>
    </w:p>
    <w:p w:rsidR="00CD48A1" w:rsidRPr="00CD48A1" w:rsidRDefault="00CD48A1" w:rsidP="00CD48A1">
      <w:pPr>
        <w:pStyle w:val="c14"/>
        <w:shd w:val="clear" w:color="auto" w:fill="FFFFFF"/>
        <w:spacing w:before="0" w:beforeAutospacing="0" w:after="0" w:afterAutospacing="0" w:line="480" w:lineRule="auto"/>
        <w:ind w:left="120"/>
        <w:rPr>
          <w:rFonts w:ascii="Calibri" w:hAnsi="Calibri" w:cs="Calibri"/>
          <w:color w:val="000000"/>
          <w:szCs w:val="22"/>
        </w:rPr>
      </w:pPr>
      <w:r>
        <w:rPr>
          <w:rStyle w:val="c10"/>
          <w:rFonts w:eastAsiaTheme="majorEastAsia"/>
          <w:color w:val="000000"/>
        </w:rPr>
        <w:t>​</w:t>
      </w:r>
      <w:r w:rsidRPr="00CD48A1">
        <w:rPr>
          <w:rStyle w:val="c10"/>
          <w:rFonts w:eastAsiaTheme="majorEastAsia"/>
          <w:color w:val="000000"/>
          <w:sz w:val="28"/>
        </w:rPr>
        <w:t xml:space="preserve">‌1. Учебное пособие "Математика. Вероятность и статистика 10 класс. Базовый и углублённый уровень". / </w:t>
      </w:r>
      <w:proofErr w:type="spellStart"/>
      <w:r w:rsidRPr="00CD48A1">
        <w:rPr>
          <w:rStyle w:val="c10"/>
          <w:rFonts w:eastAsiaTheme="majorEastAsia"/>
          <w:color w:val="000000"/>
          <w:sz w:val="28"/>
        </w:rPr>
        <w:t>Бунимович</w:t>
      </w:r>
      <w:proofErr w:type="spellEnd"/>
      <w:r w:rsidRPr="00CD48A1">
        <w:rPr>
          <w:rStyle w:val="c10"/>
          <w:rFonts w:eastAsiaTheme="majorEastAsia"/>
          <w:color w:val="000000"/>
          <w:sz w:val="28"/>
        </w:rPr>
        <w:t xml:space="preserve"> Е.А., Булычев В.А –М: Просвещение,2023.</w:t>
      </w:r>
      <w:r w:rsidRPr="00CD48A1">
        <w:rPr>
          <w:rFonts w:ascii="Calibri" w:hAnsi="Calibri" w:cs="Calibri"/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 xml:space="preserve"> 2. Учебное пособие "Математика. Вероятность и статистика 11 класс. Базовый и углублённый уровень". </w:t>
      </w:r>
      <w:proofErr w:type="spellStart"/>
      <w:r w:rsidRPr="00CD48A1">
        <w:rPr>
          <w:rStyle w:val="c10"/>
          <w:rFonts w:eastAsiaTheme="majorEastAsia"/>
          <w:color w:val="000000"/>
          <w:sz w:val="28"/>
        </w:rPr>
        <w:t>Бунимович</w:t>
      </w:r>
      <w:proofErr w:type="spellEnd"/>
      <w:r w:rsidRPr="00CD48A1">
        <w:rPr>
          <w:rStyle w:val="c10"/>
          <w:rFonts w:eastAsiaTheme="majorEastAsia"/>
          <w:color w:val="000000"/>
          <w:sz w:val="28"/>
        </w:rPr>
        <w:t xml:space="preserve"> Е.А., Булычев В.А.,– М: Просвещение, 2023.</w:t>
      </w:r>
      <w:r w:rsidRPr="00CD48A1">
        <w:rPr>
          <w:rFonts w:ascii="Calibri" w:hAnsi="Calibri" w:cs="Calibri"/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‌</w:t>
      </w:r>
    </w:p>
    <w:p w:rsidR="00CD48A1" w:rsidRPr="00CD48A1" w:rsidRDefault="00CD48A1" w:rsidP="00CD48A1">
      <w:pPr>
        <w:pStyle w:val="c23"/>
        <w:shd w:val="clear" w:color="auto" w:fill="FFFFFF"/>
        <w:spacing w:before="0" w:beforeAutospacing="0" w:after="0" w:afterAutospacing="0"/>
        <w:ind w:left="120"/>
        <w:rPr>
          <w:rFonts w:ascii="Calibri" w:hAnsi="Calibri" w:cs="Calibri"/>
          <w:color w:val="000000"/>
          <w:szCs w:val="22"/>
        </w:rPr>
      </w:pPr>
      <w:r w:rsidRPr="00CD48A1">
        <w:rPr>
          <w:rStyle w:val="c10"/>
          <w:rFonts w:eastAsiaTheme="majorEastAsia"/>
          <w:color w:val="000000"/>
          <w:sz w:val="28"/>
        </w:rPr>
        <w:t>​</w:t>
      </w:r>
    </w:p>
    <w:p w:rsidR="00A64B18" w:rsidRPr="00CD48A1" w:rsidRDefault="005D1ED2" w:rsidP="00CD48A1">
      <w:pPr>
        <w:spacing w:after="0" w:line="480" w:lineRule="auto"/>
      </w:pPr>
      <w:r w:rsidRPr="00CD48A1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A64B18" w:rsidRPr="00CD48A1" w:rsidRDefault="00A64B18">
      <w:pPr>
        <w:spacing w:after="0" w:line="480" w:lineRule="auto"/>
        <w:ind w:left="120"/>
        <w:rPr>
          <w:rFonts w:ascii="Times New Roman" w:hAnsi="Times New Roman" w:cs="Times New Roman"/>
          <w:sz w:val="24"/>
        </w:rPr>
      </w:pPr>
    </w:p>
    <w:p w:rsidR="00CD48A1" w:rsidRPr="00CD48A1" w:rsidRDefault="00CD48A1" w:rsidP="00CD48A1">
      <w:pPr>
        <w:spacing w:after="0"/>
        <w:ind w:left="135"/>
        <w:rPr>
          <w:rFonts w:ascii="Times New Roman" w:hAnsi="Times New Roman" w:cs="Times New Roman"/>
          <w:color w:val="0000FF"/>
          <w:sz w:val="24"/>
          <w:u w:val="single"/>
        </w:rPr>
      </w:pPr>
      <w:r w:rsidRPr="00CD48A1">
        <w:rPr>
          <w:rFonts w:ascii="Times New Roman" w:hAnsi="Times New Roman" w:cs="Times New Roman"/>
          <w:color w:val="000000"/>
          <w:sz w:val="28"/>
        </w:rPr>
        <w:t xml:space="preserve">Библиотека ЦОК </w:t>
      </w:r>
      <w:hyperlink r:id="rId89">
        <w:r w:rsidRPr="00CD48A1">
          <w:rPr>
            <w:rFonts w:ascii="Times New Roman" w:hAnsi="Times New Roman" w:cs="Times New Roman"/>
            <w:color w:val="0000FF"/>
            <w:sz w:val="24"/>
            <w:u w:val="single"/>
          </w:rPr>
          <w:t>https://m.</w:t>
        </w:r>
        <w:proofErr w:type="spellStart"/>
        <w:r w:rsidRPr="00CD48A1">
          <w:rPr>
            <w:rFonts w:ascii="Times New Roman" w:hAnsi="Times New Roman" w:cs="Times New Roman"/>
            <w:color w:val="0000FF"/>
            <w:sz w:val="24"/>
            <w:u w:val="single"/>
          </w:rPr>
          <w:t>edsoo</w:t>
        </w:r>
        <w:proofErr w:type="spellEnd"/>
        <w:r w:rsidRPr="00CD48A1">
          <w:rPr>
            <w:rFonts w:ascii="Times New Roman" w:hAnsi="Times New Roman" w:cs="Times New Roman"/>
            <w:color w:val="0000FF"/>
            <w:sz w:val="24"/>
            <w:u w:val="single"/>
          </w:rPr>
          <w:t>.</w:t>
        </w:r>
        <w:proofErr w:type="spellStart"/>
        <w:r w:rsidRPr="00CD48A1">
          <w:rPr>
            <w:rFonts w:ascii="Times New Roman" w:hAnsi="Times New Roman" w:cs="Times New Roman"/>
            <w:color w:val="0000FF"/>
            <w:sz w:val="24"/>
            <w:u w:val="single"/>
          </w:rPr>
          <w:t>ru</w:t>
        </w:r>
        <w:proofErr w:type="spellEnd"/>
        <w:r w:rsidRPr="00CD48A1">
          <w:rPr>
            <w:rFonts w:ascii="Times New Roman" w:hAnsi="Times New Roman" w:cs="Times New Roman"/>
            <w:color w:val="0000FF"/>
            <w:sz w:val="24"/>
            <w:u w:val="single"/>
          </w:rPr>
          <w:t>/9f5b423d</w:t>
        </w:r>
      </w:hyperlink>
      <w:r>
        <w:rPr>
          <w:rFonts w:ascii="Times New Roman" w:hAnsi="Times New Roman" w:cs="Times New Roman"/>
          <w:color w:val="0000FF"/>
          <w:sz w:val="24"/>
          <w:u w:val="single"/>
        </w:rPr>
        <w:t>;</w:t>
      </w:r>
    </w:p>
    <w:p w:rsidR="00CD48A1" w:rsidRPr="00CD48A1" w:rsidRDefault="00CD48A1" w:rsidP="00CD48A1">
      <w:pPr>
        <w:pStyle w:val="c14"/>
        <w:shd w:val="clear" w:color="auto" w:fill="FFFFFF"/>
        <w:spacing w:before="0" w:beforeAutospacing="0" w:after="0" w:afterAutospacing="0" w:line="480" w:lineRule="auto"/>
        <w:ind w:left="120"/>
        <w:rPr>
          <w:color w:val="000000"/>
          <w:szCs w:val="22"/>
        </w:rPr>
      </w:pPr>
      <w:r w:rsidRPr="00CD48A1">
        <w:rPr>
          <w:rStyle w:val="c10"/>
          <w:rFonts w:eastAsiaTheme="majorEastAsia"/>
          <w:color w:val="000000"/>
          <w:sz w:val="28"/>
        </w:rPr>
        <w:lastRenderedPageBreak/>
        <w:t>​</w:t>
      </w:r>
      <w:r w:rsidRPr="00CD48A1">
        <w:rPr>
          <w:rStyle w:val="c35"/>
          <w:rFonts w:eastAsiaTheme="majorEastAsia"/>
          <w:color w:val="333333"/>
          <w:sz w:val="32"/>
          <w:szCs w:val="28"/>
        </w:rPr>
        <w:t>​‌</w:t>
      </w:r>
      <w:r w:rsidRPr="00CD48A1">
        <w:rPr>
          <w:rStyle w:val="c10"/>
          <w:rFonts w:eastAsiaTheme="majorEastAsia"/>
          <w:color w:val="000000"/>
          <w:sz w:val="28"/>
        </w:rPr>
        <w:t>• http://fipi.ru/ (сайт ФИПИ);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http://school-collection.edu.ru/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https://resh.edu.ru/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https://ps.1sept.ru/ (сайт газеты «Первое сентября»);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http://school-collection.edu.ru/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http://ilib.mccme.ru/ (интернет-библиотека сайта Московского центра непрерывного математического образования);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http://etudes.ru (математические этюды);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http://kvant.mccme.ru/ (научно-популярный физико- математический журнал «Квант»);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10"/>
          <w:rFonts w:eastAsiaTheme="majorEastAsia"/>
          <w:color w:val="000000"/>
          <w:sz w:val="28"/>
        </w:rPr>
        <w:t> • http://lib.mexmat.ru/books/3275 (электронная библиотека Московского государственного университета</w:t>
      </w:r>
      <w:r w:rsidRPr="00CD48A1">
        <w:rPr>
          <w:color w:val="000000"/>
          <w:sz w:val="32"/>
          <w:szCs w:val="28"/>
        </w:rPr>
        <w:br/>
      </w:r>
      <w:r w:rsidRPr="00CD48A1">
        <w:rPr>
          <w:rStyle w:val="c61"/>
          <w:rFonts w:eastAsiaTheme="majorEastAsia"/>
          <w:color w:val="333333"/>
          <w:sz w:val="32"/>
          <w:szCs w:val="28"/>
        </w:rPr>
        <w:t>‌</w:t>
      </w:r>
      <w:r w:rsidRPr="00CD48A1">
        <w:rPr>
          <w:rStyle w:val="c10"/>
          <w:rFonts w:eastAsiaTheme="majorEastAsia"/>
          <w:color w:val="000000"/>
          <w:sz w:val="28"/>
        </w:rPr>
        <w:t>​</w:t>
      </w:r>
    </w:p>
    <w:p w:rsidR="00CD48A1" w:rsidRPr="00CD48A1" w:rsidRDefault="00CD48A1" w:rsidP="00CD48A1">
      <w:pPr>
        <w:spacing w:after="0"/>
        <w:ind w:left="135"/>
        <w:rPr>
          <w:rFonts w:ascii="Times New Roman" w:hAnsi="Times New Roman" w:cs="Times New Roman"/>
          <w:sz w:val="24"/>
        </w:rPr>
      </w:pPr>
    </w:p>
    <w:p w:rsidR="00A64B18" w:rsidRPr="00CD48A1" w:rsidRDefault="00A64B18">
      <w:pPr>
        <w:sectPr w:rsidR="00A64B18" w:rsidRPr="00CD48A1">
          <w:pgSz w:w="11906" w:h="16383"/>
          <w:pgMar w:top="1134" w:right="850" w:bottom="1134" w:left="1701" w:header="720" w:footer="720" w:gutter="0"/>
          <w:cols w:space="720"/>
        </w:sectPr>
      </w:pPr>
    </w:p>
    <w:bookmarkEnd w:id="21"/>
    <w:p w:rsidR="005D1ED2" w:rsidRPr="00CD48A1" w:rsidRDefault="005D1ED2"/>
    <w:sectPr w:rsidR="005D1ED2" w:rsidRPr="00CD48A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D4774"/>
    <w:multiLevelType w:val="multilevel"/>
    <w:tmpl w:val="BC105DB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C9B5841"/>
    <w:multiLevelType w:val="multilevel"/>
    <w:tmpl w:val="D9C04C3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E067931"/>
    <w:multiLevelType w:val="multilevel"/>
    <w:tmpl w:val="572A4D4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CFA2644"/>
    <w:multiLevelType w:val="multilevel"/>
    <w:tmpl w:val="5B4E3E5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0AD7B79"/>
    <w:multiLevelType w:val="multilevel"/>
    <w:tmpl w:val="3828AFB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59B7CE7"/>
    <w:multiLevelType w:val="multilevel"/>
    <w:tmpl w:val="10CA6CC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B18"/>
    <w:rsid w:val="005D1ED2"/>
    <w:rsid w:val="007E1202"/>
    <w:rsid w:val="00A64B18"/>
    <w:rsid w:val="00BA2EE6"/>
    <w:rsid w:val="00C02B6F"/>
    <w:rsid w:val="00CD4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customStyle="1" w:styleId="c14">
    <w:name w:val="c14"/>
    <w:basedOn w:val="a"/>
    <w:rsid w:val="00CD4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CD48A1"/>
  </w:style>
  <w:style w:type="paragraph" w:customStyle="1" w:styleId="c23">
    <w:name w:val="c23"/>
    <w:basedOn w:val="a"/>
    <w:rsid w:val="00CD4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5">
    <w:name w:val="c35"/>
    <w:basedOn w:val="a0"/>
    <w:rsid w:val="00CD48A1"/>
  </w:style>
  <w:style w:type="character" w:customStyle="1" w:styleId="c61">
    <w:name w:val="c61"/>
    <w:basedOn w:val="a0"/>
    <w:rsid w:val="00CD48A1"/>
  </w:style>
  <w:style w:type="paragraph" w:styleId="ae">
    <w:name w:val="Balloon Text"/>
    <w:basedOn w:val="a"/>
    <w:link w:val="af"/>
    <w:uiPriority w:val="99"/>
    <w:semiHidden/>
    <w:unhideWhenUsed/>
    <w:rsid w:val="00C02B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02B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customStyle="1" w:styleId="c14">
    <w:name w:val="c14"/>
    <w:basedOn w:val="a"/>
    <w:rsid w:val="00CD4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CD48A1"/>
  </w:style>
  <w:style w:type="paragraph" w:customStyle="1" w:styleId="c23">
    <w:name w:val="c23"/>
    <w:basedOn w:val="a"/>
    <w:rsid w:val="00CD48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5">
    <w:name w:val="c35"/>
    <w:basedOn w:val="a0"/>
    <w:rsid w:val="00CD48A1"/>
  </w:style>
  <w:style w:type="character" w:customStyle="1" w:styleId="c61">
    <w:name w:val="c61"/>
    <w:basedOn w:val="a0"/>
    <w:rsid w:val="00CD48A1"/>
  </w:style>
  <w:style w:type="paragraph" w:styleId="ae">
    <w:name w:val="Balloon Text"/>
    <w:basedOn w:val="a"/>
    <w:link w:val="af"/>
    <w:uiPriority w:val="99"/>
    <w:semiHidden/>
    <w:unhideWhenUsed/>
    <w:rsid w:val="00C02B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02B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429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e0b7b0f1" TargetMode="External"/><Relationship Id="rId18" Type="http://schemas.openxmlformats.org/officeDocument/2006/relationships/hyperlink" Target="https://m.edsoo.ru/5fbc5dc1" TargetMode="External"/><Relationship Id="rId26" Type="http://schemas.openxmlformats.org/officeDocument/2006/relationships/hyperlink" Target="https://m.edsoo.ru/64d75244" TargetMode="External"/><Relationship Id="rId39" Type="http://schemas.openxmlformats.org/officeDocument/2006/relationships/hyperlink" Target="https://m.edsoo.ru/d58ce6d1" TargetMode="External"/><Relationship Id="rId21" Type="http://schemas.openxmlformats.org/officeDocument/2006/relationships/hyperlink" Target="https://m.edsoo.ru/25c6d12b" TargetMode="External"/><Relationship Id="rId34" Type="http://schemas.openxmlformats.org/officeDocument/2006/relationships/hyperlink" Target="https://m.edsoo.ru/15941bec" TargetMode="External"/><Relationship Id="rId42" Type="http://schemas.openxmlformats.org/officeDocument/2006/relationships/hyperlink" Target="https://m.edsoo.ru/2e1f2368" TargetMode="External"/><Relationship Id="rId47" Type="http://schemas.openxmlformats.org/officeDocument/2006/relationships/hyperlink" Target="https://m.edsoo.ru/51b7ed5f" TargetMode="External"/><Relationship Id="rId50" Type="http://schemas.openxmlformats.org/officeDocument/2006/relationships/hyperlink" Target="https://m.edsoo.ru/5afff05f" TargetMode="External"/><Relationship Id="rId55" Type="http://schemas.openxmlformats.org/officeDocument/2006/relationships/hyperlink" Target="https://m.edsoo.ru/430d330a" TargetMode="External"/><Relationship Id="rId63" Type="http://schemas.openxmlformats.org/officeDocument/2006/relationships/hyperlink" Target="https://m.edsoo.ru/bcc67f76" TargetMode="External"/><Relationship Id="rId68" Type="http://schemas.openxmlformats.org/officeDocument/2006/relationships/hyperlink" Target="https://m.edsoo.ru/cf23b369" TargetMode="External"/><Relationship Id="rId76" Type="http://schemas.openxmlformats.org/officeDocument/2006/relationships/hyperlink" Target="https://m.edsoo.ru/b699ad0c" TargetMode="External"/><Relationship Id="rId84" Type="http://schemas.openxmlformats.org/officeDocument/2006/relationships/hyperlink" Target="https://m.edsoo.ru/1cc2df8f" TargetMode="External"/><Relationship Id="rId89" Type="http://schemas.openxmlformats.org/officeDocument/2006/relationships/hyperlink" Target="https://m.edsoo.ru/9f5b423d" TargetMode="External"/><Relationship Id="rId7" Type="http://schemas.openxmlformats.org/officeDocument/2006/relationships/hyperlink" Target="https://m.edsoo.ru/e0b7b0f1" TargetMode="External"/><Relationship Id="rId71" Type="http://schemas.openxmlformats.org/officeDocument/2006/relationships/hyperlink" Target="https://m.edsoo.ru/9f5b423d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5fbc5dc1" TargetMode="External"/><Relationship Id="rId29" Type="http://schemas.openxmlformats.org/officeDocument/2006/relationships/hyperlink" Target="https://m.edsoo.ru/cc10c1e2" TargetMode="External"/><Relationship Id="rId11" Type="http://schemas.openxmlformats.org/officeDocument/2006/relationships/hyperlink" Target="https://m.edsoo.ru/e0b7b0f1" TargetMode="External"/><Relationship Id="rId24" Type="http://schemas.openxmlformats.org/officeDocument/2006/relationships/hyperlink" Target="https://m.edsoo.ru/7c9033a8" TargetMode="External"/><Relationship Id="rId32" Type="http://schemas.openxmlformats.org/officeDocument/2006/relationships/hyperlink" Target="https://m.edsoo.ru/b1e76d3a" TargetMode="External"/><Relationship Id="rId37" Type="http://schemas.openxmlformats.org/officeDocument/2006/relationships/hyperlink" Target="https://m.edsoo.ru/29dc6cb9" TargetMode="External"/><Relationship Id="rId40" Type="http://schemas.openxmlformats.org/officeDocument/2006/relationships/hyperlink" Target="https://m.edsoo.ru/7904dfb0" TargetMode="External"/><Relationship Id="rId45" Type="http://schemas.openxmlformats.org/officeDocument/2006/relationships/hyperlink" Target="https://m.edsoo.ru/639be9aa" TargetMode="External"/><Relationship Id="rId53" Type="http://schemas.openxmlformats.org/officeDocument/2006/relationships/hyperlink" Target="https://m.edsoo.ru/a985ae79" TargetMode="External"/><Relationship Id="rId58" Type="http://schemas.openxmlformats.org/officeDocument/2006/relationships/hyperlink" Target="https://m.edsoo.ru/32bc29bf" TargetMode="External"/><Relationship Id="rId66" Type="http://schemas.openxmlformats.org/officeDocument/2006/relationships/hyperlink" Target="https://m.edsoo.ru/a53cd884" TargetMode="External"/><Relationship Id="rId74" Type="http://schemas.openxmlformats.org/officeDocument/2006/relationships/hyperlink" Target="https://m.edsoo.ru/1f1f9ad9" TargetMode="External"/><Relationship Id="rId79" Type="http://schemas.openxmlformats.org/officeDocument/2006/relationships/hyperlink" Target="https://m.edsoo.ru/272910f5" TargetMode="External"/><Relationship Id="rId87" Type="http://schemas.openxmlformats.org/officeDocument/2006/relationships/hyperlink" Target="https://m.edsoo.ru/0fd6d597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m.edsoo.ru/20de2fc2" TargetMode="External"/><Relationship Id="rId82" Type="http://schemas.openxmlformats.org/officeDocument/2006/relationships/hyperlink" Target="https://m.edsoo.ru/e71debe4" TargetMode="External"/><Relationship Id="rId90" Type="http://schemas.openxmlformats.org/officeDocument/2006/relationships/fontTable" Target="fontTable.xml"/><Relationship Id="rId19" Type="http://schemas.openxmlformats.org/officeDocument/2006/relationships/hyperlink" Target="https://m.edsoo.ru/5fbc5dc1" TargetMode="External"/><Relationship Id="rId14" Type="http://schemas.openxmlformats.org/officeDocument/2006/relationships/hyperlink" Target="https://m.edsoo.ru/e0b7b0f1" TargetMode="External"/><Relationship Id="rId22" Type="http://schemas.openxmlformats.org/officeDocument/2006/relationships/hyperlink" Target="https://m.edsoo.ru/dd00738d" TargetMode="External"/><Relationship Id="rId27" Type="http://schemas.openxmlformats.org/officeDocument/2006/relationships/hyperlink" Target="https://m.edsoo.ru/5e8fa94a" TargetMode="External"/><Relationship Id="rId30" Type="http://schemas.openxmlformats.org/officeDocument/2006/relationships/hyperlink" Target="https://m.edsoo.ru/3057365d" TargetMode="External"/><Relationship Id="rId35" Type="http://schemas.openxmlformats.org/officeDocument/2006/relationships/hyperlink" Target="https://m.edsoo.ru/a9ec13c8" TargetMode="External"/><Relationship Id="rId43" Type="http://schemas.openxmlformats.org/officeDocument/2006/relationships/hyperlink" Target="https://m.edsoo.ru/e9572a68" TargetMode="External"/><Relationship Id="rId48" Type="http://schemas.openxmlformats.org/officeDocument/2006/relationships/hyperlink" Target="https://m.edsoo.ru/c2757cc3" TargetMode="External"/><Relationship Id="rId56" Type="http://schemas.openxmlformats.org/officeDocument/2006/relationships/hyperlink" Target="https://m.edsoo.ru/a573a292" TargetMode="External"/><Relationship Id="rId64" Type="http://schemas.openxmlformats.org/officeDocument/2006/relationships/hyperlink" Target="https://m.edsoo.ru/bf78aad6" TargetMode="External"/><Relationship Id="rId69" Type="http://schemas.openxmlformats.org/officeDocument/2006/relationships/hyperlink" Target="https://m.edsoo.ru/6c1d11a6" TargetMode="External"/><Relationship Id="rId77" Type="http://schemas.openxmlformats.org/officeDocument/2006/relationships/hyperlink" Target="https://m.edsoo.ru/3fcbacf9" TargetMode="External"/><Relationship Id="rId8" Type="http://schemas.openxmlformats.org/officeDocument/2006/relationships/hyperlink" Target="https://m.edsoo.ru/e0b7b0f1" TargetMode="External"/><Relationship Id="rId51" Type="http://schemas.openxmlformats.org/officeDocument/2006/relationships/hyperlink" Target="https://m.edsoo.ru/0f4d3cd7" TargetMode="External"/><Relationship Id="rId72" Type="http://schemas.openxmlformats.org/officeDocument/2006/relationships/hyperlink" Target="https://m.edsoo.ru/b1c2712e" TargetMode="External"/><Relationship Id="rId80" Type="http://schemas.openxmlformats.org/officeDocument/2006/relationships/hyperlink" Target="https://m.edsoo.ru/dc9ad6ca" TargetMode="External"/><Relationship Id="rId85" Type="http://schemas.openxmlformats.org/officeDocument/2006/relationships/hyperlink" Target="https://m.edsoo.ru/aea1298c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m.edsoo.ru/e0b7b0f1" TargetMode="External"/><Relationship Id="rId17" Type="http://schemas.openxmlformats.org/officeDocument/2006/relationships/hyperlink" Target="https://m.edsoo.ru/5fbc5dc1" TargetMode="External"/><Relationship Id="rId25" Type="http://schemas.openxmlformats.org/officeDocument/2006/relationships/hyperlink" Target="https://m.edsoo.ru/347c1b78" TargetMode="External"/><Relationship Id="rId33" Type="http://schemas.openxmlformats.org/officeDocument/2006/relationships/hyperlink" Target="https://m.edsoo.ru/47fb6b11" TargetMode="External"/><Relationship Id="rId38" Type="http://schemas.openxmlformats.org/officeDocument/2006/relationships/hyperlink" Target="https://m.edsoo.ru/2270cf70" TargetMode="External"/><Relationship Id="rId46" Type="http://schemas.openxmlformats.org/officeDocument/2006/relationships/hyperlink" Target="https://m.edsoo.ru/6dc7ff39" TargetMode="External"/><Relationship Id="rId59" Type="http://schemas.openxmlformats.org/officeDocument/2006/relationships/hyperlink" Target="https://m.edsoo.ru/ea27084d" TargetMode="External"/><Relationship Id="rId67" Type="http://schemas.openxmlformats.org/officeDocument/2006/relationships/hyperlink" Target="https://m.edsoo.ru/94ddc34a" TargetMode="External"/><Relationship Id="rId20" Type="http://schemas.openxmlformats.org/officeDocument/2006/relationships/hyperlink" Target="https://m.edsoo.ru/5fbc5dc1" TargetMode="External"/><Relationship Id="rId41" Type="http://schemas.openxmlformats.org/officeDocument/2006/relationships/hyperlink" Target="https://m.edsoo.ru/fa47998f" TargetMode="External"/><Relationship Id="rId54" Type="http://schemas.openxmlformats.org/officeDocument/2006/relationships/hyperlink" Target="https://m.edsoo.ru/1ddca5e0" TargetMode="External"/><Relationship Id="rId62" Type="http://schemas.openxmlformats.org/officeDocument/2006/relationships/hyperlink" Target="https://m.edsoo.ru/17b0e769" TargetMode="External"/><Relationship Id="rId70" Type="http://schemas.openxmlformats.org/officeDocument/2006/relationships/hyperlink" Target="https://m.edsoo.ru/7e379f8f" TargetMode="External"/><Relationship Id="rId75" Type="http://schemas.openxmlformats.org/officeDocument/2006/relationships/hyperlink" Target="https://m.edsoo.ru/72953f4c" TargetMode="External"/><Relationship Id="rId83" Type="http://schemas.openxmlformats.org/officeDocument/2006/relationships/hyperlink" Target="https://m.edsoo.ru/00b2efb3" TargetMode="External"/><Relationship Id="rId88" Type="http://schemas.openxmlformats.org/officeDocument/2006/relationships/hyperlink" Target="https://m.edsoo.ru/5006273e" TargetMode="External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5" Type="http://schemas.openxmlformats.org/officeDocument/2006/relationships/hyperlink" Target="https://m.edsoo.ru/5fbc5dc1" TargetMode="External"/><Relationship Id="rId23" Type="http://schemas.openxmlformats.org/officeDocument/2006/relationships/hyperlink" Target="https://m.edsoo.ru/98645f6c" TargetMode="External"/><Relationship Id="rId28" Type="http://schemas.openxmlformats.org/officeDocument/2006/relationships/hyperlink" Target="https://m.edsoo.ru/221c622b" TargetMode="External"/><Relationship Id="rId36" Type="http://schemas.openxmlformats.org/officeDocument/2006/relationships/hyperlink" Target="https://m.edsoo.ru/e3dd5ac9" TargetMode="External"/><Relationship Id="rId49" Type="http://schemas.openxmlformats.org/officeDocument/2006/relationships/hyperlink" Target="https://m.edsoo.ru/91e08061" TargetMode="External"/><Relationship Id="rId57" Type="http://schemas.openxmlformats.org/officeDocument/2006/relationships/hyperlink" Target="https://m.edsoo.ru/07a5e861" TargetMode="External"/><Relationship Id="rId10" Type="http://schemas.openxmlformats.org/officeDocument/2006/relationships/hyperlink" Target="https://m.edsoo.ru/e0b7b0f1" TargetMode="External"/><Relationship Id="rId31" Type="http://schemas.openxmlformats.org/officeDocument/2006/relationships/hyperlink" Target="https://m.edsoo.ru/9a408d25" TargetMode="External"/><Relationship Id="rId44" Type="http://schemas.openxmlformats.org/officeDocument/2006/relationships/hyperlink" Target="https://m.edsoo.ru/f4a15a14" TargetMode="External"/><Relationship Id="rId52" Type="http://schemas.openxmlformats.org/officeDocument/2006/relationships/hyperlink" Target="https://m.edsoo.ru/e01a3dc4" TargetMode="External"/><Relationship Id="rId60" Type="http://schemas.openxmlformats.org/officeDocument/2006/relationships/hyperlink" Target="https://m.edsoo.ru/0adefe9e" TargetMode="External"/><Relationship Id="rId65" Type="http://schemas.openxmlformats.org/officeDocument/2006/relationships/hyperlink" Target="https://m.edsoo.ru/4b5a495e" TargetMode="External"/><Relationship Id="rId73" Type="http://schemas.openxmlformats.org/officeDocument/2006/relationships/hyperlink" Target="https://m.edsoo.ru/97c19f59" TargetMode="External"/><Relationship Id="rId78" Type="http://schemas.openxmlformats.org/officeDocument/2006/relationships/hyperlink" Target="https://m.edsoo.ru/538fd7cf" TargetMode="External"/><Relationship Id="rId81" Type="http://schemas.openxmlformats.org/officeDocument/2006/relationships/hyperlink" Target="https://m.edsoo.ru/5964f277" TargetMode="External"/><Relationship Id="rId86" Type="http://schemas.openxmlformats.org/officeDocument/2006/relationships/hyperlink" Target="https://m.edsoo.ru/640a8eb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e0b7b0f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7135</Words>
  <Characters>40671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</dc:creator>
  <cp:lastModifiedBy>Галия</cp:lastModifiedBy>
  <cp:revision>3</cp:revision>
  <dcterms:created xsi:type="dcterms:W3CDTF">2025-10-13T08:08:00Z</dcterms:created>
  <dcterms:modified xsi:type="dcterms:W3CDTF">2025-10-13T08:08:00Z</dcterms:modified>
</cp:coreProperties>
</file>